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01C1F9" w14:textId="77777777" w:rsidR="00896ABF" w:rsidRDefault="00DA708A">
      <w:pPr>
        <w:jc w:val="center"/>
        <w:rPr>
          <w:rFonts w:ascii="Times New Roman" w:hAnsi="Times New Roman" w:cs="Times New Roman"/>
          <w:b/>
          <w:sz w:val="36"/>
        </w:rPr>
      </w:pPr>
      <w:r w:rsidRPr="00DA708A">
        <w:rPr>
          <w:rFonts w:ascii="Times New Roman" w:hAnsi="Times New Roman" w:cs="Times New Roman" w:hint="eastAsia"/>
          <w:b/>
          <w:sz w:val="36"/>
        </w:rPr>
        <w:t>《钢制无缝带直管段对焊管件》</w:t>
      </w:r>
    </w:p>
    <w:p w14:paraId="5F7B6856" w14:textId="77777777" w:rsidR="00896ABF" w:rsidRDefault="00A6709E">
      <w:pPr>
        <w:jc w:val="center"/>
        <w:rPr>
          <w:rFonts w:ascii="Times New Roman" w:hAnsi="Times New Roman" w:cs="Times New Roman"/>
          <w:b/>
          <w:sz w:val="36"/>
        </w:rPr>
      </w:pPr>
      <w:r>
        <w:rPr>
          <w:rFonts w:ascii="Times New Roman" w:hAnsi="Times New Roman" w:cs="Times New Roman"/>
          <w:b/>
          <w:sz w:val="36"/>
        </w:rPr>
        <w:t>编制说明</w:t>
      </w:r>
    </w:p>
    <w:p w14:paraId="1C5EA740" w14:textId="77777777" w:rsidR="00896ABF" w:rsidRDefault="00DA708A">
      <w:pPr>
        <w:jc w:val="center"/>
        <w:rPr>
          <w:rFonts w:ascii="Times New Roman" w:hAnsi="Times New Roman" w:cs="Times New Roman"/>
          <w:b/>
          <w:sz w:val="36"/>
        </w:rPr>
      </w:pPr>
      <w:r w:rsidRPr="00DA708A">
        <w:rPr>
          <w:rFonts w:ascii="Times New Roman" w:hAnsi="Times New Roman" w:cs="Times New Roman" w:hint="eastAsia"/>
          <w:b/>
          <w:sz w:val="36"/>
        </w:rPr>
        <w:t>（征求意见稿）</w:t>
      </w:r>
    </w:p>
    <w:p w14:paraId="76430D53" w14:textId="77777777" w:rsidR="00896ABF" w:rsidRDefault="00A6709E">
      <w:pPr>
        <w:outlineLvl w:val="0"/>
        <w:rPr>
          <w:rFonts w:ascii="Times New Roman" w:hAnsi="Times New Roman" w:cs="Times New Roman"/>
          <w:b/>
          <w:sz w:val="28"/>
          <w:szCs w:val="28"/>
        </w:rPr>
      </w:pPr>
      <w:r>
        <w:rPr>
          <w:rFonts w:ascii="Times New Roman" w:hAnsi="Times New Roman" w:cs="Times New Roman"/>
          <w:b/>
          <w:sz w:val="28"/>
          <w:szCs w:val="28"/>
        </w:rPr>
        <w:t>一、工作简况</w:t>
      </w:r>
    </w:p>
    <w:p w14:paraId="05632982" w14:textId="77777777" w:rsidR="00896ABF" w:rsidRDefault="00A6709E">
      <w:pPr>
        <w:rPr>
          <w:rFonts w:ascii="Times New Roman" w:hAnsi="Times New Roman" w:cs="Times New Roman"/>
          <w:b/>
        </w:rPr>
      </w:pPr>
      <w:r>
        <w:rPr>
          <w:rFonts w:ascii="Times New Roman" w:hAnsi="Times New Roman" w:cs="Times New Roman"/>
          <w:b/>
        </w:rPr>
        <w:t>1</w:t>
      </w:r>
      <w:r>
        <w:rPr>
          <w:rFonts w:ascii="Times New Roman" w:hAnsi="Times New Roman" w:cs="Times New Roman"/>
          <w:b/>
        </w:rPr>
        <w:t>、任务来源</w:t>
      </w:r>
    </w:p>
    <w:p w14:paraId="483C198C" w14:textId="77777777" w:rsidR="00DA708A" w:rsidRPr="00DA708A" w:rsidRDefault="00DA708A" w:rsidP="00DA708A">
      <w:pPr>
        <w:ind w:firstLineChars="200" w:firstLine="480"/>
        <w:jc w:val="both"/>
        <w:rPr>
          <w:rFonts w:ascii="Times New Roman" w:hAnsi="Times New Roman" w:cs="Times New Roman"/>
        </w:rPr>
      </w:pPr>
      <w:r w:rsidRPr="00DA708A">
        <w:rPr>
          <w:rFonts w:ascii="Times New Roman" w:hAnsi="Times New Roman" w:cs="Times New Roman" w:hint="eastAsia"/>
        </w:rPr>
        <w:t>本标准是根据中国核能行业协会</w:t>
      </w:r>
      <w:proofErr w:type="gramStart"/>
      <w:r w:rsidRPr="00DA708A">
        <w:rPr>
          <w:rFonts w:ascii="Times New Roman" w:hAnsi="Times New Roman" w:cs="Times New Roman" w:hint="eastAsia"/>
        </w:rPr>
        <w:t>《</w:t>
      </w:r>
      <w:proofErr w:type="gramEnd"/>
      <w:r w:rsidRPr="00DA708A">
        <w:rPr>
          <w:rFonts w:ascii="Times New Roman" w:hAnsi="Times New Roman" w:cs="Times New Roman" w:hint="eastAsia"/>
        </w:rPr>
        <w:t>关于</w:t>
      </w:r>
      <w:proofErr w:type="gramStart"/>
      <w:r w:rsidRPr="00DA708A">
        <w:rPr>
          <w:rFonts w:ascii="Times New Roman" w:hAnsi="Times New Roman" w:cs="Times New Roman" w:hint="eastAsia"/>
        </w:rPr>
        <w:t>《</w:t>
      </w:r>
      <w:proofErr w:type="gramEnd"/>
      <w:r w:rsidRPr="00DA708A">
        <w:rPr>
          <w:rFonts w:ascii="Times New Roman" w:hAnsi="Times New Roman" w:cs="Times New Roman" w:hint="eastAsia"/>
        </w:rPr>
        <w:t>核电厂协作方人员出入管理</w:t>
      </w:r>
      <w:proofErr w:type="gramStart"/>
      <w:r w:rsidRPr="00DA708A">
        <w:rPr>
          <w:rFonts w:ascii="Times New Roman" w:hAnsi="Times New Roman" w:cs="Times New Roman" w:hint="eastAsia"/>
        </w:rPr>
        <w:t>》</w:t>
      </w:r>
      <w:proofErr w:type="gramEnd"/>
      <w:r w:rsidRPr="00DA708A">
        <w:rPr>
          <w:rFonts w:ascii="Times New Roman" w:hAnsi="Times New Roman" w:cs="Times New Roman" w:hint="eastAsia"/>
        </w:rPr>
        <w:t>等</w:t>
      </w:r>
      <w:r w:rsidRPr="00DA708A">
        <w:rPr>
          <w:rFonts w:ascii="Times New Roman" w:hAnsi="Times New Roman" w:cs="Times New Roman"/>
        </w:rPr>
        <w:t>51</w:t>
      </w:r>
      <w:r w:rsidRPr="00DA708A">
        <w:rPr>
          <w:rFonts w:ascii="Times New Roman" w:hAnsi="Times New Roman" w:cs="Times New Roman"/>
        </w:rPr>
        <w:t>项团体标准通过立项审批的通知</w:t>
      </w:r>
      <w:proofErr w:type="gramStart"/>
      <w:r w:rsidRPr="00DA708A">
        <w:rPr>
          <w:rFonts w:ascii="Times New Roman" w:hAnsi="Times New Roman" w:cs="Times New Roman"/>
        </w:rPr>
        <w:t>》</w:t>
      </w:r>
      <w:proofErr w:type="gramEnd"/>
      <w:r w:rsidRPr="00DA708A">
        <w:rPr>
          <w:rFonts w:ascii="Times New Roman" w:hAnsi="Times New Roman" w:cs="Times New Roman"/>
        </w:rPr>
        <w:t>（</w:t>
      </w:r>
      <w:proofErr w:type="gramStart"/>
      <w:r w:rsidRPr="00DA708A">
        <w:rPr>
          <w:rFonts w:ascii="Times New Roman" w:hAnsi="Times New Roman" w:cs="Times New Roman"/>
        </w:rPr>
        <w:t>核协科函</w:t>
      </w:r>
      <w:proofErr w:type="gramEnd"/>
      <w:r w:rsidRPr="00DA708A">
        <w:rPr>
          <w:rFonts w:ascii="Times New Roman" w:hAnsi="Times New Roman" w:cs="Times New Roman"/>
        </w:rPr>
        <w:t>（</w:t>
      </w:r>
      <w:r w:rsidRPr="00DA708A">
        <w:rPr>
          <w:rFonts w:ascii="Times New Roman" w:hAnsi="Times New Roman" w:cs="Times New Roman"/>
        </w:rPr>
        <w:t>2023</w:t>
      </w:r>
      <w:r w:rsidRPr="00DA708A">
        <w:rPr>
          <w:rFonts w:ascii="Times New Roman" w:hAnsi="Times New Roman" w:cs="Times New Roman"/>
        </w:rPr>
        <w:t>）</w:t>
      </w:r>
      <w:r w:rsidRPr="00DA708A">
        <w:rPr>
          <w:rFonts w:ascii="Times New Roman" w:hAnsi="Times New Roman" w:cs="Times New Roman"/>
        </w:rPr>
        <w:t>508</w:t>
      </w:r>
      <w:r w:rsidRPr="00DA708A">
        <w:rPr>
          <w:rFonts w:ascii="Times New Roman" w:hAnsi="Times New Roman" w:cs="Times New Roman"/>
        </w:rPr>
        <w:t>号）部署，针对安全生产领域展开标准制定。</w:t>
      </w:r>
    </w:p>
    <w:p w14:paraId="44ACE7FA" w14:textId="77777777" w:rsidR="00896ABF" w:rsidRDefault="00DA708A" w:rsidP="00DA708A">
      <w:pPr>
        <w:ind w:firstLineChars="200" w:firstLine="480"/>
        <w:jc w:val="both"/>
        <w:rPr>
          <w:rFonts w:ascii="Times New Roman" w:hAnsi="Times New Roman" w:cs="Times New Roman"/>
        </w:rPr>
      </w:pPr>
      <w:r w:rsidRPr="00DA708A">
        <w:rPr>
          <w:rFonts w:ascii="Times New Roman" w:hAnsi="Times New Roman" w:cs="Times New Roman" w:hint="eastAsia"/>
        </w:rPr>
        <w:t>本标准的主要起草单位为上海核工程研究设计院股份有限公司，标准于</w:t>
      </w:r>
      <w:r w:rsidRPr="00DA708A">
        <w:rPr>
          <w:rFonts w:ascii="Times New Roman" w:hAnsi="Times New Roman" w:cs="Times New Roman"/>
        </w:rPr>
        <w:t>2024</w:t>
      </w:r>
      <w:r w:rsidRPr="00DA708A">
        <w:rPr>
          <w:rFonts w:ascii="Times New Roman" w:hAnsi="Times New Roman" w:cs="Times New Roman"/>
        </w:rPr>
        <w:t>年</w:t>
      </w:r>
      <w:r w:rsidRPr="00DA708A">
        <w:rPr>
          <w:rFonts w:ascii="Times New Roman" w:hAnsi="Times New Roman" w:cs="Times New Roman"/>
        </w:rPr>
        <w:t>1</w:t>
      </w:r>
      <w:r w:rsidRPr="00DA708A">
        <w:rPr>
          <w:rFonts w:ascii="Times New Roman" w:hAnsi="Times New Roman" w:cs="Times New Roman"/>
        </w:rPr>
        <w:t>月完成草案编制。</w:t>
      </w:r>
    </w:p>
    <w:p w14:paraId="384C2CAD" w14:textId="77777777" w:rsidR="00896ABF" w:rsidRDefault="00A6709E">
      <w:pPr>
        <w:rPr>
          <w:rFonts w:ascii="Times New Roman" w:hAnsi="Times New Roman" w:cs="Times New Roman"/>
          <w:b/>
        </w:rPr>
      </w:pPr>
      <w:r>
        <w:rPr>
          <w:rFonts w:ascii="Times New Roman" w:hAnsi="Times New Roman" w:cs="Times New Roman"/>
          <w:b/>
        </w:rPr>
        <w:t>2</w:t>
      </w:r>
      <w:r>
        <w:rPr>
          <w:rFonts w:ascii="Times New Roman" w:hAnsi="Times New Roman" w:cs="Times New Roman"/>
          <w:b/>
        </w:rPr>
        <w:t>、主要工作过程</w:t>
      </w:r>
    </w:p>
    <w:p w14:paraId="5D5AADEE" w14:textId="77777777" w:rsidR="00896ABF" w:rsidRDefault="00DA708A">
      <w:pPr>
        <w:ind w:firstLineChars="200" w:firstLine="480"/>
        <w:jc w:val="both"/>
        <w:rPr>
          <w:rFonts w:ascii="Times New Roman" w:hAnsi="Times New Roman" w:cs="Times New Roman"/>
        </w:rPr>
      </w:pPr>
      <w:r w:rsidRPr="00DA708A">
        <w:rPr>
          <w:rFonts w:ascii="Times New Roman" w:hAnsi="Times New Roman" w:cs="Times New Roman" w:hint="eastAsia"/>
        </w:rPr>
        <w:t>接到该标准编制的任务后，上海核工程研究设计院有限公司与中国核电工程有限公司、深圳中广核工程设计有限公司、国核电站运行技术服务有限公司和江苏华阳管业股份有限公司成立了标准编制工作组，对标准编制工作按照起草阶段、征求意见稿阶段、送审稿阶段、报批</w:t>
      </w:r>
      <w:proofErr w:type="gramStart"/>
      <w:r w:rsidRPr="00DA708A">
        <w:rPr>
          <w:rFonts w:ascii="Times New Roman" w:hAnsi="Times New Roman" w:cs="Times New Roman" w:hint="eastAsia"/>
        </w:rPr>
        <w:t>稿阶段</w:t>
      </w:r>
      <w:proofErr w:type="gramEnd"/>
      <w:r w:rsidRPr="00DA708A">
        <w:rPr>
          <w:rFonts w:ascii="Times New Roman" w:hAnsi="Times New Roman" w:cs="Times New Roman" w:hint="eastAsia"/>
        </w:rPr>
        <w:t>分别进行了任务分工和筹划，并按计划完成了征求意见稿编制阶段任务。</w:t>
      </w:r>
    </w:p>
    <w:p w14:paraId="7ACF6F6E" w14:textId="77777777" w:rsidR="00896ABF" w:rsidRDefault="00A6709E">
      <w:pPr>
        <w:jc w:val="both"/>
        <w:rPr>
          <w:rFonts w:ascii="Times New Roman" w:hAnsi="Times New Roman" w:cs="Times New Roman"/>
        </w:rPr>
      </w:pPr>
      <w:r>
        <w:rPr>
          <w:rFonts w:ascii="Times New Roman" w:hAnsi="Times New Roman" w:cs="Times New Roman"/>
        </w:rPr>
        <w:t>2.1</w:t>
      </w:r>
      <w:r>
        <w:rPr>
          <w:rFonts w:ascii="Times New Roman" w:hAnsi="Times New Roman" w:cs="Times New Roman"/>
        </w:rPr>
        <w:t>起草阶段</w:t>
      </w:r>
    </w:p>
    <w:p w14:paraId="02F2C55A" w14:textId="77777777" w:rsidR="00896ABF" w:rsidRDefault="00DA708A">
      <w:pPr>
        <w:ind w:firstLineChars="200" w:firstLine="480"/>
        <w:jc w:val="both"/>
        <w:rPr>
          <w:rFonts w:ascii="Times New Roman" w:hAnsi="Times New Roman" w:cs="Times New Roman"/>
        </w:rPr>
      </w:pPr>
      <w:r w:rsidRPr="00DA708A">
        <w:rPr>
          <w:rFonts w:ascii="Times New Roman" w:hAnsi="Times New Roman" w:cs="Times New Roman" w:hint="eastAsia"/>
        </w:rPr>
        <w:t>根据任务要求，上海核工程研究设计院有限公司与中国核电工程有限公司、深圳中广核工程设计有限公司、国核电站运行技术服务有限公司和江苏华阳管业股份有限公司成立了中国核能行业协会团体标准编制工作组，组织编制工作。标准编制工作组制定了标准编制工作计划、编写大纲，明确任务分工及各阶段进度计划。同时标准编制工作组成员集中培训，认真学习</w:t>
      </w:r>
      <w:r w:rsidRPr="00DA708A">
        <w:rPr>
          <w:rFonts w:ascii="Times New Roman" w:hAnsi="Times New Roman" w:cs="Times New Roman"/>
        </w:rPr>
        <w:t>GB/T 1.1-2020</w:t>
      </w:r>
      <w:r w:rsidRPr="00DA708A">
        <w:rPr>
          <w:rFonts w:ascii="Times New Roman" w:hAnsi="Times New Roman" w:cs="Times New Roman"/>
        </w:rPr>
        <w:t>相关要求，结合标准制定工作的各个环节，进行了研究和探讨。工作组依据前期科研成果，于</w:t>
      </w:r>
      <w:r w:rsidRPr="00DA708A">
        <w:rPr>
          <w:rFonts w:ascii="Times New Roman" w:hAnsi="Times New Roman" w:cs="Times New Roman"/>
        </w:rPr>
        <w:t>2023</w:t>
      </w:r>
      <w:r w:rsidRPr="00DA708A">
        <w:rPr>
          <w:rFonts w:ascii="Times New Roman" w:hAnsi="Times New Roman" w:cs="Times New Roman"/>
        </w:rPr>
        <w:t>年底组织了会议讨论标准的技术内容并于</w:t>
      </w:r>
      <w:r w:rsidRPr="00DA708A">
        <w:rPr>
          <w:rFonts w:ascii="Times New Roman" w:hAnsi="Times New Roman" w:cs="Times New Roman"/>
        </w:rPr>
        <w:t>2024</w:t>
      </w:r>
      <w:r w:rsidRPr="00DA708A">
        <w:rPr>
          <w:rFonts w:ascii="Times New Roman" w:hAnsi="Times New Roman" w:cs="Times New Roman"/>
        </w:rPr>
        <w:t>年</w:t>
      </w:r>
      <w:r w:rsidRPr="00DA708A">
        <w:rPr>
          <w:rFonts w:ascii="Times New Roman" w:hAnsi="Times New Roman" w:cs="Times New Roman"/>
        </w:rPr>
        <w:t>1</w:t>
      </w:r>
      <w:r w:rsidRPr="00DA708A">
        <w:rPr>
          <w:rFonts w:ascii="Times New Roman" w:hAnsi="Times New Roman" w:cs="Times New Roman"/>
        </w:rPr>
        <w:t>月形成草案稿。</w:t>
      </w:r>
    </w:p>
    <w:p w14:paraId="3689C0DF" w14:textId="77777777" w:rsidR="00896ABF" w:rsidRDefault="00A6709E">
      <w:pPr>
        <w:jc w:val="both"/>
        <w:rPr>
          <w:rFonts w:ascii="Times New Roman" w:hAnsi="Times New Roman" w:cs="Times New Roman"/>
        </w:rPr>
      </w:pPr>
      <w:r>
        <w:rPr>
          <w:rFonts w:ascii="Times New Roman" w:hAnsi="Times New Roman" w:cs="Times New Roman"/>
        </w:rPr>
        <w:t>2.2</w:t>
      </w:r>
      <w:r>
        <w:rPr>
          <w:rFonts w:ascii="Times New Roman" w:hAnsi="Times New Roman" w:cs="Times New Roman"/>
        </w:rPr>
        <w:t>征求意见稿编制阶段</w:t>
      </w:r>
    </w:p>
    <w:p w14:paraId="5DB9072D" w14:textId="77777777" w:rsidR="00896ABF" w:rsidRPr="002272E9" w:rsidRDefault="00DA708A" w:rsidP="00DA708A">
      <w:pPr>
        <w:ind w:firstLineChars="200" w:firstLine="480"/>
        <w:jc w:val="both"/>
        <w:rPr>
          <w:rFonts w:ascii="Times New Roman" w:hAnsi="Times New Roman" w:cs="Times New Roman"/>
        </w:rPr>
      </w:pPr>
      <w:r w:rsidRPr="00DA708A">
        <w:rPr>
          <w:rFonts w:ascii="Times New Roman" w:hAnsi="Times New Roman" w:cs="Times New Roman" w:hint="eastAsia"/>
        </w:rPr>
        <w:t>标准编制工作组针对草案</w:t>
      </w:r>
      <w:proofErr w:type="gramStart"/>
      <w:r w:rsidRPr="00DA708A">
        <w:rPr>
          <w:rFonts w:ascii="Times New Roman" w:hAnsi="Times New Roman" w:cs="Times New Roman" w:hint="eastAsia"/>
        </w:rPr>
        <w:t>稿讨论</w:t>
      </w:r>
      <w:proofErr w:type="gramEnd"/>
      <w:r w:rsidRPr="00DA708A">
        <w:rPr>
          <w:rFonts w:ascii="Times New Roman" w:hAnsi="Times New Roman" w:cs="Times New Roman" w:hint="eastAsia"/>
        </w:rPr>
        <w:t>的意见、建议进行归纳、总结，于</w:t>
      </w:r>
      <w:r w:rsidRPr="00DA708A">
        <w:rPr>
          <w:rFonts w:ascii="Times New Roman" w:hAnsi="Times New Roman" w:cs="Times New Roman"/>
        </w:rPr>
        <w:t>2024</w:t>
      </w:r>
      <w:r w:rsidRPr="00DA708A">
        <w:rPr>
          <w:rFonts w:ascii="Times New Roman" w:hAnsi="Times New Roman" w:cs="Times New Roman"/>
        </w:rPr>
        <w:t>年</w:t>
      </w:r>
      <w:r w:rsidRPr="00DA708A">
        <w:rPr>
          <w:rFonts w:ascii="Times New Roman" w:hAnsi="Times New Roman" w:cs="Times New Roman"/>
        </w:rPr>
        <w:t>3</w:t>
      </w:r>
      <w:r w:rsidRPr="00DA708A">
        <w:rPr>
          <w:rFonts w:ascii="Times New Roman" w:hAnsi="Times New Roman" w:cs="Times New Roman"/>
        </w:rPr>
        <w:t>月编写完成了中国核能行业协会团体标准《钢制无缝带直管段对焊管件》的征求意见初稿。</w:t>
      </w:r>
      <w:r w:rsidRPr="00DA708A">
        <w:rPr>
          <w:rFonts w:ascii="Times New Roman" w:hAnsi="Times New Roman" w:cs="Times New Roman"/>
        </w:rPr>
        <w:t>2024</w:t>
      </w:r>
      <w:r w:rsidRPr="00DA708A">
        <w:rPr>
          <w:rFonts w:ascii="Times New Roman" w:hAnsi="Times New Roman" w:cs="Times New Roman"/>
        </w:rPr>
        <w:t>年</w:t>
      </w:r>
      <w:r w:rsidRPr="00DA708A">
        <w:rPr>
          <w:rFonts w:ascii="Times New Roman" w:hAnsi="Times New Roman" w:cs="Times New Roman"/>
        </w:rPr>
        <w:t>3</w:t>
      </w:r>
      <w:r w:rsidRPr="00DA708A">
        <w:rPr>
          <w:rFonts w:ascii="Times New Roman" w:hAnsi="Times New Roman" w:cs="Times New Roman"/>
        </w:rPr>
        <w:t>月，标准编制工作组组织征求意见稿研讨会，对征求意</w:t>
      </w:r>
      <w:proofErr w:type="gramStart"/>
      <w:r w:rsidRPr="00DA708A">
        <w:rPr>
          <w:rFonts w:ascii="Times New Roman" w:hAnsi="Times New Roman" w:cs="Times New Roman"/>
        </w:rPr>
        <w:lastRenderedPageBreak/>
        <w:t>见稿的</w:t>
      </w:r>
      <w:proofErr w:type="gramEnd"/>
      <w:r w:rsidRPr="00DA708A">
        <w:rPr>
          <w:rFonts w:ascii="Times New Roman" w:hAnsi="Times New Roman" w:cs="Times New Roman"/>
        </w:rPr>
        <w:t>内容条款和技术指标进行逐条研讨，对标准编制过程中遇到的相关问题进行深入交流并达成共识，确定了标准征求意见稿的内容，完成征求意见稿。</w:t>
      </w:r>
    </w:p>
    <w:p w14:paraId="1E5523DD" w14:textId="77777777" w:rsidR="00896ABF" w:rsidRDefault="00A6709E">
      <w:pPr>
        <w:rPr>
          <w:rFonts w:ascii="Times New Roman" w:hAnsi="Times New Roman" w:cs="Times New Roman"/>
          <w:b/>
        </w:rPr>
      </w:pPr>
      <w:r>
        <w:rPr>
          <w:rFonts w:ascii="Times New Roman" w:hAnsi="Times New Roman" w:cs="Times New Roman"/>
          <w:b/>
        </w:rPr>
        <w:t>3</w:t>
      </w:r>
      <w:r>
        <w:rPr>
          <w:rFonts w:ascii="Times New Roman" w:hAnsi="Times New Roman" w:cs="Times New Roman"/>
          <w:b/>
        </w:rPr>
        <w:t>、主要参加单位和工作组成员及其所作的工作等</w:t>
      </w:r>
    </w:p>
    <w:p w14:paraId="434D98F2" w14:textId="77777777" w:rsidR="005B2542" w:rsidRDefault="005B2542" w:rsidP="005B2542">
      <w:pPr>
        <w:pStyle w:val="1"/>
        <w:jc w:val="left"/>
      </w:pPr>
      <w:r w:rsidRPr="001A197D">
        <w:rPr>
          <w:rFonts w:hint="eastAsia"/>
        </w:rPr>
        <w:t>上海核工程研究设计院有限公司作为主编单位负责标准的编制工作</w:t>
      </w:r>
      <w:r>
        <w:rPr>
          <w:rFonts w:hint="eastAsia"/>
        </w:rPr>
        <w:t>及直管段</w:t>
      </w:r>
      <w:r>
        <w:t>长度</w:t>
      </w:r>
      <w:r>
        <w:rPr>
          <w:rFonts w:hint="eastAsia"/>
        </w:rPr>
        <w:t>计算</w:t>
      </w:r>
      <w:r>
        <w:t>确定工作，</w:t>
      </w:r>
      <w:r>
        <w:rPr>
          <w:rFonts w:hint="eastAsia"/>
        </w:rPr>
        <w:t>直管段</w:t>
      </w:r>
      <w:r>
        <w:t>长度根据无损检测所需长度及自动焊机</w:t>
      </w:r>
      <w:r>
        <w:rPr>
          <w:rFonts w:hint="eastAsia"/>
        </w:rPr>
        <w:t>施</w:t>
      </w:r>
      <w:r>
        <w:t>焊所需长度进行确定。</w:t>
      </w:r>
    </w:p>
    <w:p w14:paraId="12F15695" w14:textId="77777777" w:rsidR="005B2542" w:rsidRDefault="005B2542" w:rsidP="005B2542">
      <w:pPr>
        <w:pStyle w:val="1"/>
        <w:jc w:val="left"/>
      </w:pPr>
      <w:r>
        <w:rPr>
          <w:rFonts w:hint="eastAsia"/>
        </w:rPr>
        <w:t>深圳中广核工程设计有限公司、</w:t>
      </w:r>
      <w:r w:rsidRPr="00F97EB5">
        <w:rPr>
          <w:rFonts w:hint="eastAsia"/>
        </w:rPr>
        <w:t>国核</w:t>
      </w:r>
      <w:r>
        <w:rPr>
          <w:rFonts w:hint="eastAsia"/>
        </w:rPr>
        <w:t>电站</w:t>
      </w:r>
      <w:r w:rsidRPr="00F97EB5">
        <w:rPr>
          <w:rFonts w:hint="eastAsia"/>
        </w:rPr>
        <w:t>运行技术服务</w:t>
      </w:r>
      <w:r>
        <w:rPr>
          <w:rFonts w:hint="eastAsia"/>
        </w:rPr>
        <w:t>有限</w:t>
      </w:r>
      <w:r w:rsidRPr="00F97EB5">
        <w:rPr>
          <w:rFonts w:hint="eastAsia"/>
        </w:rPr>
        <w:t>公司</w:t>
      </w:r>
      <w:r>
        <w:rPr>
          <w:rFonts w:hint="eastAsia"/>
        </w:rPr>
        <w:t>作为</w:t>
      </w:r>
      <w:r>
        <w:t>参编单位，也是</w:t>
      </w:r>
      <w:r>
        <w:rPr>
          <w:rFonts w:hint="eastAsia"/>
        </w:rPr>
        <w:t>后期</w:t>
      </w:r>
      <w:r>
        <w:t>在役检查实施单位，负责</w:t>
      </w:r>
      <w:r>
        <w:rPr>
          <w:rFonts w:hint="eastAsia"/>
        </w:rPr>
        <w:t>对</w:t>
      </w:r>
      <w:r>
        <w:t>管件</w:t>
      </w:r>
      <w:r>
        <w:rPr>
          <w:rFonts w:hint="eastAsia"/>
        </w:rPr>
        <w:t>设计、</w:t>
      </w:r>
      <w:r>
        <w:t>制造提出技术要求</w:t>
      </w:r>
      <w:r>
        <w:rPr>
          <w:rFonts w:hint="eastAsia"/>
        </w:rPr>
        <w:t>。</w:t>
      </w:r>
    </w:p>
    <w:p w14:paraId="4F933D5D" w14:textId="77777777" w:rsidR="005B2542" w:rsidRDefault="005B2542" w:rsidP="005B2542">
      <w:pPr>
        <w:pStyle w:val="1"/>
        <w:jc w:val="left"/>
      </w:pPr>
      <w:r w:rsidRPr="0050039E">
        <w:rPr>
          <w:rFonts w:hint="eastAsia"/>
        </w:rPr>
        <w:t>江苏华阳管业股份有限公司</w:t>
      </w:r>
      <w:r>
        <w:rPr>
          <w:rFonts w:hint="eastAsia"/>
        </w:rPr>
        <w:t>作为</w:t>
      </w:r>
      <w:r>
        <w:t>生产制造单位，负责反馈制造和</w:t>
      </w:r>
      <w:r>
        <w:rPr>
          <w:rFonts w:hint="eastAsia"/>
        </w:rPr>
        <w:t>试验结果</w:t>
      </w:r>
      <w:r>
        <w:t>。</w:t>
      </w:r>
    </w:p>
    <w:p w14:paraId="5EA5EB34" w14:textId="77777777" w:rsidR="00896ABF" w:rsidRDefault="005B2542">
      <w:pPr>
        <w:ind w:firstLineChars="200" w:firstLine="480"/>
        <w:rPr>
          <w:rFonts w:ascii="Times New Roman" w:hAnsi="Times New Roman" w:cs="Times New Roman"/>
        </w:rPr>
      </w:pPr>
      <w:r>
        <w:rPr>
          <w:rFonts w:hint="eastAsia"/>
        </w:rPr>
        <w:t>主要成员</w:t>
      </w:r>
      <w:r>
        <w:t>：</w:t>
      </w:r>
      <w:r w:rsidRPr="00AA27B9">
        <w:rPr>
          <w:rFonts w:hint="eastAsia"/>
        </w:rPr>
        <w:t>冯磊，关岭松，徐英虎，刘佳，王芳，徐刚，徐国飞，林达平、何炜亭、吴春明、李一、丁月霞</w:t>
      </w:r>
      <w:r>
        <w:rPr>
          <w:rFonts w:hint="eastAsia"/>
        </w:rPr>
        <w:t>。</w:t>
      </w:r>
    </w:p>
    <w:p w14:paraId="1E3D229A" w14:textId="77777777" w:rsidR="00896ABF" w:rsidRDefault="00A6709E">
      <w:pPr>
        <w:outlineLvl w:val="0"/>
        <w:rPr>
          <w:rFonts w:ascii="Times New Roman" w:hAnsi="Times New Roman" w:cs="Times New Roman"/>
          <w:b/>
          <w:sz w:val="28"/>
          <w:szCs w:val="28"/>
        </w:rPr>
      </w:pPr>
      <w:r>
        <w:rPr>
          <w:rFonts w:ascii="Times New Roman" w:hAnsi="Times New Roman" w:cs="Times New Roman"/>
          <w:b/>
          <w:sz w:val="28"/>
          <w:szCs w:val="28"/>
        </w:rPr>
        <w:t>二、标准编制原则和主要内容</w:t>
      </w:r>
    </w:p>
    <w:p w14:paraId="2A653953" w14:textId="77777777" w:rsidR="00896ABF" w:rsidRDefault="00A6709E">
      <w:pPr>
        <w:rPr>
          <w:rFonts w:ascii="Times New Roman" w:hAnsi="Times New Roman" w:cs="Times New Roman"/>
          <w:b/>
        </w:rPr>
      </w:pPr>
      <w:r>
        <w:rPr>
          <w:rFonts w:ascii="Times New Roman" w:hAnsi="Times New Roman" w:cs="Times New Roman"/>
          <w:b/>
        </w:rPr>
        <w:t>1</w:t>
      </w:r>
      <w:r>
        <w:rPr>
          <w:rFonts w:ascii="Times New Roman" w:hAnsi="Times New Roman" w:cs="Times New Roman"/>
          <w:b/>
        </w:rPr>
        <w:t>、标准编制原则</w:t>
      </w:r>
    </w:p>
    <w:p w14:paraId="0854F4A8" w14:textId="77777777" w:rsidR="007C0D1E" w:rsidRPr="007C0D1E" w:rsidRDefault="007C0D1E" w:rsidP="007C0D1E">
      <w:pPr>
        <w:ind w:firstLineChars="200" w:firstLine="480"/>
        <w:rPr>
          <w:rFonts w:ascii="Times New Roman" w:hAnsi="Times New Roman" w:cs="Times New Roman"/>
        </w:rPr>
      </w:pPr>
      <w:r w:rsidRPr="007C0D1E">
        <w:rPr>
          <w:rFonts w:ascii="Times New Roman" w:hAnsi="Times New Roman" w:cs="Times New Roman" w:hint="eastAsia"/>
        </w:rPr>
        <w:t>本标准编制原则是立足于技术先进，规范合理，通俗易懂，针对压水堆核电厂钢制无缝管件在电厂建造阶段无法满足自动焊接、运行阶段无法按照</w:t>
      </w:r>
      <w:r w:rsidRPr="007C0D1E">
        <w:rPr>
          <w:rFonts w:ascii="Times New Roman" w:hAnsi="Times New Roman" w:cs="Times New Roman"/>
        </w:rPr>
        <w:t>ASME</w:t>
      </w:r>
      <w:r w:rsidRPr="007C0D1E">
        <w:rPr>
          <w:rFonts w:ascii="Times New Roman" w:hAnsi="Times New Roman" w:cs="Times New Roman"/>
        </w:rPr>
        <w:t>在役检查要求，实现焊缝</w:t>
      </w:r>
      <w:r w:rsidRPr="007C0D1E">
        <w:rPr>
          <w:rFonts w:ascii="Times New Roman" w:hAnsi="Times New Roman" w:cs="Times New Roman"/>
        </w:rPr>
        <w:t>100%</w:t>
      </w:r>
      <w:r w:rsidRPr="007C0D1E">
        <w:rPr>
          <w:rFonts w:ascii="Times New Roman" w:hAnsi="Times New Roman" w:cs="Times New Roman"/>
        </w:rPr>
        <w:t>的超声波</w:t>
      </w:r>
      <w:r w:rsidRPr="007C0D1E">
        <w:rPr>
          <w:rFonts w:ascii="Times New Roman" w:hAnsi="Times New Roman" w:cs="Times New Roman"/>
        </w:rPr>
        <w:t>(UT)</w:t>
      </w:r>
      <w:r w:rsidRPr="007C0D1E">
        <w:rPr>
          <w:rFonts w:ascii="Times New Roman" w:hAnsi="Times New Roman" w:cs="Times New Roman"/>
        </w:rPr>
        <w:t>内部缺陷检查的需求，结合钢制无缝管件国内制造和工程应用实践形成。</w:t>
      </w:r>
    </w:p>
    <w:p w14:paraId="3E3A79CB" w14:textId="77777777" w:rsidR="007C0D1E" w:rsidRPr="007C0D1E" w:rsidRDefault="007C0D1E" w:rsidP="007C0D1E">
      <w:pPr>
        <w:ind w:firstLineChars="200" w:firstLine="480"/>
        <w:rPr>
          <w:rFonts w:ascii="Times New Roman" w:hAnsi="Times New Roman" w:cs="Times New Roman"/>
        </w:rPr>
      </w:pPr>
      <w:r w:rsidRPr="007C0D1E">
        <w:rPr>
          <w:rFonts w:ascii="Times New Roman" w:hAnsi="Times New Roman" w:cs="Times New Roman" w:hint="eastAsia"/>
        </w:rPr>
        <w:t>（</w:t>
      </w:r>
      <w:r w:rsidRPr="007C0D1E">
        <w:rPr>
          <w:rFonts w:ascii="Times New Roman" w:hAnsi="Times New Roman" w:cs="Times New Roman"/>
        </w:rPr>
        <w:t>1</w:t>
      </w:r>
      <w:r w:rsidRPr="007C0D1E">
        <w:rPr>
          <w:rFonts w:ascii="Times New Roman" w:hAnsi="Times New Roman" w:cs="Times New Roman"/>
        </w:rPr>
        <w:t>）科学性</w:t>
      </w:r>
    </w:p>
    <w:p w14:paraId="645F3364" w14:textId="77777777" w:rsidR="007C0D1E" w:rsidRPr="007C0D1E" w:rsidRDefault="007C0D1E" w:rsidP="007C0D1E">
      <w:pPr>
        <w:ind w:firstLineChars="200" w:firstLine="480"/>
        <w:rPr>
          <w:rFonts w:ascii="Times New Roman" w:hAnsi="Times New Roman" w:cs="Times New Roman"/>
        </w:rPr>
      </w:pPr>
      <w:r w:rsidRPr="007C0D1E">
        <w:rPr>
          <w:rFonts w:ascii="Times New Roman" w:hAnsi="Times New Roman" w:cs="Times New Roman" w:hint="eastAsia"/>
        </w:rPr>
        <w:t>本标准编制小组针对常规管件，由于受其结构特性及包络尺寸大小的限制，无法按照</w:t>
      </w:r>
      <w:r w:rsidRPr="007C0D1E">
        <w:rPr>
          <w:rFonts w:ascii="Times New Roman" w:hAnsi="Times New Roman" w:cs="Times New Roman"/>
        </w:rPr>
        <w:t>ASME</w:t>
      </w:r>
      <w:r w:rsidRPr="007C0D1E">
        <w:rPr>
          <w:rFonts w:ascii="Times New Roman" w:hAnsi="Times New Roman" w:cs="Times New Roman"/>
        </w:rPr>
        <w:t>在役检查要求，实现焊缝</w:t>
      </w:r>
      <w:r w:rsidRPr="007C0D1E">
        <w:rPr>
          <w:rFonts w:ascii="Times New Roman" w:hAnsi="Times New Roman" w:cs="Times New Roman"/>
        </w:rPr>
        <w:t>100%</w:t>
      </w:r>
      <w:r w:rsidRPr="007C0D1E">
        <w:rPr>
          <w:rFonts w:ascii="Times New Roman" w:hAnsi="Times New Roman" w:cs="Times New Roman"/>
        </w:rPr>
        <w:t>的超声波</w:t>
      </w:r>
      <w:r w:rsidRPr="007C0D1E">
        <w:rPr>
          <w:rFonts w:ascii="Times New Roman" w:hAnsi="Times New Roman" w:cs="Times New Roman"/>
        </w:rPr>
        <w:t>(UT)</w:t>
      </w:r>
      <w:r w:rsidRPr="007C0D1E">
        <w:rPr>
          <w:rFonts w:ascii="Times New Roman" w:hAnsi="Times New Roman" w:cs="Times New Roman"/>
        </w:rPr>
        <w:t>内部缺陷检查；并且在自动焊接日益普及于施工安装的趋势下，存在部分管件受尺寸限制无法实施自动焊的情况。结合在此基础上形成的钢制</w:t>
      </w:r>
      <w:proofErr w:type="gramStart"/>
      <w:r w:rsidRPr="007C0D1E">
        <w:rPr>
          <w:rFonts w:ascii="Times New Roman" w:hAnsi="Times New Roman" w:cs="Times New Roman"/>
        </w:rPr>
        <w:t>无缝带直管段</w:t>
      </w:r>
      <w:proofErr w:type="gramEnd"/>
      <w:r w:rsidRPr="007C0D1E">
        <w:rPr>
          <w:rFonts w:ascii="Times New Roman" w:hAnsi="Times New Roman" w:cs="Times New Roman"/>
        </w:rPr>
        <w:t>对焊管件科研成果及国内外管件相关标准，进行了认真的总结分析，本着标准规范，通俗易懂，适用性强的原则和满足新版标准编写规则要求的前提下开展了编制。</w:t>
      </w:r>
    </w:p>
    <w:p w14:paraId="33436A95" w14:textId="77777777" w:rsidR="007C0D1E" w:rsidRPr="007C0D1E" w:rsidRDefault="007C0D1E" w:rsidP="007C0D1E">
      <w:pPr>
        <w:ind w:firstLineChars="200" w:firstLine="480"/>
        <w:rPr>
          <w:rFonts w:ascii="Times New Roman" w:hAnsi="Times New Roman" w:cs="Times New Roman"/>
        </w:rPr>
      </w:pPr>
      <w:r w:rsidRPr="007C0D1E">
        <w:rPr>
          <w:rFonts w:ascii="Times New Roman" w:hAnsi="Times New Roman" w:cs="Times New Roman" w:hint="eastAsia"/>
        </w:rPr>
        <w:t>（</w:t>
      </w:r>
      <w:r w:rsidRPr="007C0D1E">
        <w:rPr>
          <w:rFonts w:ascii="Times New Roman" w:hAnsi="Times New Roman" w:cs="Times New Roman"/>
        </w:rPr>
        <w:t>2</w:t>
      </w:r>
      <w:r w:rsidRPr="007C0D1E">
        <w:rPr>
          <w:rFonts w:ascii="Times New Roman" w:hAnsi="Times New Roman" w:cs="Times New Roman"/>
        </w:rPr>
        <w:t>）实用性</w:t>
      </w:r>
    </w:p>
    <w:p w14:paraId="3C5C9525" w14:textId="77777777" w:rsidR="00896ABF" w:rsidRDefault="007C0D1E" w:rsidP="007C0D1E">
      <w:pPr>
        <w:ind w:firstLineChars="200" w:firstLine="480"/>
        <w:rPr>
          <w:rFonts w:ascii="Times New Roman" w:hAnsi="Times New Roman" w:cs="Times New Roman"/>
        </w:rPr>
      </w:pPr>
      <w:r w:rsidRPr="007C0D1E">
        <w:rPr>
          <w:rFonts w:ascii="Times New Roman" w:hAnsi="Times New Roman" w:cs="Times New Roman" w:hint="eastAsia"/>
        </w:rPr>
        <w:lastRenderedPageBreak/>
        <w:t>本标准对钢制</w:t>
      </w:r>
      <w:proofErr w:type="gramStart"/>
      <w:r w:rsidRPr="007C0D1E">
        <w:rPr>
          <w:rFonts w:ascii="Times New Roman" w:hAnsi="Times New Roman" w:cs="Times New Roman" w:hint="eastAsia"/>
        </w:rPr>
        <w:t>无缝带直管段</w:t>
      </w:r>
      <w:proofErr w:type="gramEnd"/>
      <w:r w:rsidRPr="007C0D1E">
        <w:rPr>
          <w:rFonts w:ascii="Times New Roman" w:hAnsi="Times New Roman" w:cs="Times New Roman" w:hint="eastAsia"/>
        </w:rPr>
        <w:t>对焊管件的技术要求进行了规范，规定了钢制</w:t>
      </w:r>
      <w:proofErr w:type="gramStart"/>
      <w:r w:rsidRPr="007C0D1E">
        <w:rPr>
          <w:rFonts w:ascii="Times New Roman" w:hAnsi="Times New Roman" w:cs="Times New Roman" w:hint="eastAsia"/>
        </w:rPr>
        <w:t>无缝带直管段</w:t>
      </w:r>
      <w:proofErr w:type="gramEnd"/>
      <w:r w:rsidRPr="007C0D1E">
        <w:rPr>
          <w:rFonts w:ascii="Times New Roman" w:hAnsi="Times New Roman" w:cs="Times New Roman" w:hint="eastAsia"/>
        </w:rPr>
        <w:t>对焊管件技术评价全过程，包括对尺寸、外形、技术要求、检验方法、检验规则、清洁、包装、标志和质量证明文件等环节进行了规定。可为全面实现运</w:t>
      </w:r>
      <w:proofErr w:type="gramStart"/>
      <w:r w:rsidRPr="007C0D1E">
        <w:rPr>
          <w:rFonts w:ascii="Times New Roman" w:hAnsi="Times New Roman" w:cs="Times New Roman" w:hint="eastAsia"/>
        </w:rPr>
        <w:t>维阶段</w:t>
      </w:r>
      <w:proofErr w:type="gramEnd"/>
      <w:r w:rsidRPr="007C0D1E">
        <w:rPr>
          <w:rFonts w:ascii="Times New Roman" w:hAnsi="Times New Roman" w:cs="Times New Roman" w:hint="eastAsia"/>
        </w:rPr>
        <w:t>焊缝超声波（</w:t>
      </w:r>
      <w:r w:rsidRPr="007C0D1E">
        <w:rPr>
          <w:rFonts w:ascii="Times New Roman" w:hAnsi="Times New Roman" w:cs="Times New Roman"/>
        </w:rPr>
        <w:t>UT</w:t>
      </w:r>
      <w:r w:rsidRPr="007C0D1E">
        <w:rPr>
          <w:rFonts w:ascii="Times New Roman" w:hAnsi="Times New Roman" w:cs="Times New Roman"/>
        </w:rPr>
        <w:t>）内部缺陷</w:t>
      </w:r>
      <w:r w:rsidRPr="007C0D1E">
        <w:rPr>
          <w:rFonts w:ascii="Times New Roman" w:hAnsi="Times New Roman" w:cs="Times New Roman"/>
        </w:rPr>
        <w:t>100%</w:t>
      </w:r>
      <w:r w:rsidRPr="007C0D1E">
        <w:rPr>
          <w:rFonts w:ascii="Times New Roman" w:hAnsi="Times New Roman" w:cs="Times New Roman"/>
        </w:rPr>
        <w:t>检测、管件安装时自动焊接。</w:t>
      </w:r>
    </w:p>
    <w:p w14:paraId="46D27D10" w14:textId="77777777" w:rsidR="00896ABF" w:rsidRDefault="00A6709E">
      <w:pPr>
        <w:rPr>
          <w:rFonts w:ascii="Times New Roman" w:hAnsi="Times New Roman" w:cs="Times New Roman"/>
          <w:b/>
        </w:rPr>
      </w:pPr>
      <w:r>
        <w:rPr>
          <w:rFonts w:ascii="Times New Roman" w:hAnsi="Times New Roman" w:cs="Times New Roman"/>
          <w:b/>
        </w:rPr>
        <w:t>2</w:t>
      </w:r>
      <w:r>
        <w:rPr>
          <w:rFonts w:ascii="Times New Roman" w:hAnsi="Times New Roman" w:cs="Times New Roman"/>
          <w:b/>
        </w:rPr>
        <w:t>、标准主要内容的依据</w:t>
      </w:r>
    </w:p>
    <w:p w14:paraId="1414B9BD" w14:textId="77777777" w:rsidR="007C0D1E" w:rsidRPr="007C0D1E" w:rsidRDefault="007C0D1E" w:rsidP="007C0D1E">
      <w:pPr>
        <w:pStyle w:val="a3"/>
        <w:ind w:firstLineChars="200" w:firstLine="480"/>
        <w:rPr>
          <w:sz w:val="24"/>
          <w:szCs w:val="24"/>
        </w:rPr>
      </w:pPr>
      <w:r w:rsidRPr="007C0D1E">
        <w:rPr>
          <w:rFonts w:hint="eastAsia"/>
          <w:sz w:val="24"/>
          <w:szCs w:val="24"/>
        </w:rPr>
        <w:t>按</w:t>
      </w:r>
      <w:r w:rsidRPr="007C0D1E">
        <w:rPr>
          <w:sz w:val="24"/>
          <w:szCs w:val="24"/>
        </w:rPr>
        <w:t>GB/T 1.1-2020</w:t>
      </w:r>
      <w:r w:rsidRPr="007C0D1E">
        <w:rPr>
          <w:sz w:val="24"/>
          <w:szCs w:val="24"/>
        </w:rPr>
        <w:t>的规定，确定本标准总体结构如下：</w:t>
      </w:r>
    </w:p>
    <w:p w14:paraId="7A2642DA" w14:textId="77777777" w:rsidR="007C0D1E" w:rsidRPr="007C0D1E" w:rsidRDefault="007C0D1E" w:rsidP="007C0D1E">
      <w:pPr>
        <w:pStyle w:val="a3"/>
        <w:ind w:firstLineChars="200" w:firstLine="480"/>
        <w:rPr>
          <w:sz w:val="24"/>
          <w:szCs w:val="24"/>
        </w:rPr>
      </w:pPr>
      <w:r w:rsidRPr="007C0D1E">
        <w:rPr>
          <w:rFonts w:hint="eastAsia"/>
          <w:sz w:val="24"/>
          <w:szCs w:val="24"/>
        </w:rPr>
        <w:t>——范围；</w:t>
      </w:r>
    </w:p>
    <w:p w14:paraId="28DF9211" w14:textId="77777777" w:rsidR="007C0D1E" w:rsidRPr="007C0D1E" w:rsidRDefault="007C0D1E" w:rsidP="007C0D1E">
      <w:pPr>
        <w:pStyle w:val="a3"/>
        <w:ind w:firstLineChars="200" w:firstLine="480"/>
        <w:rPr>
          <w:sz w:val="24"/>
          <w:szCs w:val="24"/>
        </w:rPr>
      </w:pPr>
      <w:r w:rsidRPr="007C0D1E">
        <w:rPr>
          <w:rFonts w:hint="eastAsia"/>
          <w:sz w:val="24"/>
          <w:szCs w:val="24"/>
        </w:rPr>
        <w:t>——规范性引用文件；</w:t>
      </w:r>
    </w:p>
    <w:p w14:paraId="23F36D2B" w14:textId="77777777" w:rsidR="007C0D1E" w:rsidRPr="007C0D1E" w:rsidRDefault="007C0D1E" w:rsidP="007C0D1E">
      <w:pPr>
        <w:pStyle w:val="a3"/>
        <w:ind w:firstLineChars="200" w:firstLine="480"/>
        <w:rPr>
          <w:sz w:val="24"/>
          <w:szCs w:val="24"/>
        </w:rPr>
      </w:pPr>
      <w:r w:rsidRPr="007C0D1E">
        <w:rPr>
          <w:rFonts w:hint="eastAsia"/>
          <w:sz w:val="24"/>
          <w:szCs w:val="24"/>
        </w:rPr>
        <w:t>——术语和定义；</w:t>
      </w:r>
    </w:p>
    <w:p w14:paraId="4CAFE00A" w14:textId="77777777" w:rsidR="007C0D1E" w:rsidRPr="007C0D1E" w:rsidRDefault="007C0D1E" w:rsidP="007C0D1E">
      <w:pPr>
        <w:pStyle w:val="a3"/>
        <w:ind w:firstLineChars="200" w:firstLine="480"/>
        <w:rPr>
          <w:sz w:val="24"/>
          <w:szCs w:val="24"/>
        </w:rPr>
      </w:pPr>
      <w:r w:rsidRPr="007C0D1E">
        <w:rPr>
          <w:rFonts w:hint="eastAsia"/>
          <w:sz w:val="24"/>
          <w:szCs w:val="24"/>
        </w:rPr>
        <w:t>——管件的压力设计；</w:t>
      </w:r>
    </w:p>
    <w:p w14:paraId="1232BC2C" w14:textId="77777777" w:rsidR="007C0D1E" w:rsidRPr="007C0D1E" w:rsidRDefault="007C0D1E" w:rsidP="007C0D1E">
      <w:pPr>
        <w:pStyle w:val="a3"/>
        <w:ind w:firstLineChars="200" w:firstLine="480"/>
        <w:rPr>
          <w:sz w:val="24"/>
          <w:szCs w:val="24"/>
        </w:rPr>
      </w:pPr>
      <w:r w:rsidRPr="007C0D1E">
        <w:rPr>
          <w:rFonts w:hint="eastAsia"/>
          <w:sz w:val="24"/>
          <w:szCs w:val="24"/>
        </w:rPr>
        <w:t>——管件尺寸；</w:t>
      </w:r>
    </w:p>
    <w:p w14:paraId="3F69A3F9" w14:textId="77777777" w:rsidR="007C0D1E" w:rsidRPr="007C0D1E" w:rsidRDefault="007C0D1E" w:rsidP="007C0D1E">
      <w:pPr>
        <w:pStyle w:val="a3"/>
        <w:ind w:firstLineChars="200" w:firstLine="480"/>
        <w:rPr>
          <w:sz w:val="24"/>
          <w:szCs w:val="24"/>
        </w:rPr>
      </w:pPr>
      <w:r w:rsidRPr="007C0D1E">
        <w:rPr>
          <w:rFonts w:hint="eastAsia"/>
          <w:sz w:val="24"/>
          <w:szCs w:val="24"/>
        </w:rPr>
        <w:t>——表面轮廓；</w:t>
      </w:r>
    </w:p>
    <w:p w14:paraId="52C465F1" w14:textId="77777777" w:rsidR="007C0D1E" w:rsidRPr="007C0D1E" w:rsidRDefault="007C0D1E" w:rsidP="007C0D1E">
      <w:pPr>
        <w:pStyle w:val="a3"/>
        <w:ind w:firstLineChars="200" w:firstLine="480"/>
        <w:rPr>
          <w:sz w:val="24"/>
          <w:szCs w:val="24"/>
        </w:rPr>
      </w:pPr>
      <w:r w:rsidRPr="007C0D1E">
        <w:rPr>
          <w:rFonts w:hint="eastAsia"/>
          <w:sz w:val="24"/>
          <w:szCs w:val="24"/>
        </w:rPr>
        <w:t>——端部坡口；</w:t>
      </w:r>
    </w:p>
    <w:p w14:paraId="5387AA43" w14:textId="77777777" w:rsidR="007C0D1E" w:rsidRPr="007C0D1E" w:rsidRDefault="007C0D1E" w:rsidP="007C0D1E">
      <w:pPr>
        <w:pStyle w:val="a3"/>
        <w:ind w:firstLineChars="200" w:firstLine="480"/>
        <w:rPr>
          <w:sz w:val="24"/>
          <w:szCs w:val="24"/>
        </w:rPr>
      </w:pPr>
      <w:r w:rsidRPr="007C0D1E">
        <w:rPr>
          <w:rFonts w:hint="eastAsia"/>
          <w:sz w:val="24"/>
          <w:szCs w:val="24"/>
        </w:rPr>
        <w:t>——标志；</w:t>
      </w:r>
    </w:p>
    <w:p w14:paraId="169BB2C5" w14:textId="77777777" w:rsidR="00896ABF" w:rsidRDefault="007C0D1E" w:rsidP="007C0D1E">
      <w:pPr>
        <w:pStyle w:val="a3"/>
        <w:ind w:firstLineChars="200" w:firstLine="480"/>
        <w:rPr>
          <w:sz w:val="24"/>
          <w:szCs w:val="24"/>
        </w:rPr>
      </w:pPr>
      <w:r w:rsidRPr="007C0D1E">
        <w:rPr>
          <w:rFonts w:hint="eastAsia"/>
          <w:sz w:val="24"/>
          <w:szCs w:val="24"/>
        </w:rPr>
        <w:t>——产品质量合格证明书。</w:t>
      </w:r>
    </w:p>
    <w:p w14:paraId="6E25EEA7" w14:textId="77777777" w:rsidR="00896ABF" w:rsidRDefault="00A6709E">
      <w:pPr>
        <w:rPr>
          <w:rFonts w:ascii="Times New Roman" w:hAnsi="Times New Roman" w:cs="Times New Roman"/>
          <w:b/>
        </w:rPr>
      </w:pPr>
      <w:r>
        <w:rPr>
          <w:rFonts w:ascii="Times New Roman" w:hAnsi="Times New Roman" w:cs="Times New Roman"/>
          <w:b/>
        </w:rPr>
        <w:t>3</w:t>
      </w:r>
      <w:r>
        <w:rPr>
          <w:rFonts w:ascii="Times New Roman" w:hAnsi="Times New Roman" w:cs="Times New Roman"/>
          <w:b/>
        </w:rPr>
        <w:t>、解决的主要问题</w:t>
      </w:r>
    </w:p>
    <w:p w14:paraId="40417A9F" w14:textId="77777777" w:rsidR="00896ABF" w:rsidRDefault="007C0D1E" w:rsidP="007C0D1E">
      <w:pPr>
        <w:ind w:firstLineChars="200" w:firstLine="480"/>
        <w:rPr>
          <w:rFonts w:hint="eastAsia"/>
        </w:rPr>
      </w:pPr>
      <w:r w:rsidRPr="007C0D1E">
        <w:rPr>
          <w:rFonts w:ascii="Times New Roman" w:hAnsi="Times New Roman" w:cs="Times New Roman" w:hint="eastAsia"/>
        </w:rPr>
        <w:t>核电厂核岛管路系统中使用了大量核级、</w:t>
      </w:r>
      <w:proofErr w:type="gramStart"/>
      <w:r w:rsidRPr="007C0D1E">
        <w:rPr>
          <w:rFonts w:ascii="Times New Roman" w:hAnsi="Times New Roman" w:cs="Times New Roman" w:hint="eastAsia"/>
        </w:rPr>
        <w:t>非核级的</w:t>
      </w:r>
      <w:proofErr w:type="gramEnd"/>
      <w:r w:rsidRPr="007C0D1E">
        <w:rPr>
          <w:rFonts w:ascii="Times New Roman" w:hAnsi="Times New Roman" w:cs="Times New Roman" w:hint="eastAsia"/>
        </w:rPr>
        <w:t>弯头、</w:t>
      </w:r>
      <w:proofErr w:type="gramStart"/>
      <w:r w:rsidRPr="007C0D1E">
        <w:rPr>
          <w:rFonts w:ascii="Times New Roman" w:hAnsi="Times New Roman" w:cs="Times New Roman" w:hint="eastAsia"/>
        </w:rPr>
        <w:t>三通类管配件</w:t>
      </w:r>
      <w:proofErr w:type="gramEnd"/>
      <w:r w:rsidRPr="007C0D1E">
        <w:rPr>
          <w:rFonts w:ascii="Times New Roman" w:hAnsi="Times New Roman" w:cs="Times New Roman" w:hint="eastAsia"/>
        </w:rPr>
        <w:t>，此类管配件在国内核电站的设计中基本都遵循相应的制造标准要求，如</w:t>
      </w:r>
      <w:r w:rsidRPr="007C0D1E">
        <w:rPr>
          <w:rFonts w:ascii="Times New Roman" w:hAnsi="Times New Roman" w:cs="Times New Roman"/>
        </w:rPr>
        <w:t>ASME B16.9</w:t>
      </w:r>
      <w:r w:rsidRPr="007C0D1E">
        <w:rPr>
          <w:rFonts w:ascii="Times New Roman" w:hAnsi="Times New Roman" w:cs="Times New Roman"/>
        </w:rPr>
        <w:t>、</w:t>
      </w:r>
      <w:r w:rsidRPr="007C0D1E">
        <w:rPr>
          <w:rFonts w:ascii="Times New Roman" w:hAnsi="Times New Roman" w:cs="Times New Roman"/>
        </w:rPr>
        <w:t>GB/T 12459</w:t>
      </w:r>
      <w:r w:rsidRPr="007C0D1E">
        <w:rPr>
          <w:rFonts w:ascii="Times New Roman" w:hAnsi="Times New Roman" w:cs="Times New Roman"/>
        </w:rPr>
        <w:t>等。按照上述制造标准生产的管件，由于受其结构特性及包络尺寸大小的限制，无法按照</w:t>
      </w:r>
      <w:r w:rsidRPr="007C0D1E">
        <w:rPr>
          <w:rFonts w:ascii="Times New Roman" w:hAnsi="Times New Roman" w:cs="Times New Roman"/>
        </w:rPr>
        <w:t>ASME</w:t>
      </w:r>
      <w:r w:rsidRPr="007C0D1E">
        <w:rPr>
          <w:rFonts w:ascii="Times New Roman" w:hAnsi="Times New Roman" w:cs="Times New Roman"/>
        </w:rPr>
        <w:t>在役检查要求，实现焊缝</w:t>
      </w:r>
      <w:r w:rsidRPr="007C0D1E">
        <w:rPr>
          <w:rFonts w:ascii="Times New Roman" w:hAnsi="Times New Roman" w:cs="Times New Roman"/>
        </w:rPr>
        <w:t>100%</w:t>
      </w:r>
      <w:r w:rsidRPr="007C0D1E">
        <w:rPr>
          <w:rFonts w:ascii="Times New Roman" w:hAnsi="Times New Roman" w:cs="Times New Roman"/>
        </w:rPr>
        <w:t>的超声波</w:t>
      </w:r>
      <w:r w:rsidRPr="007C0D1E">
        <w:rPr>
          <w:rFonts w:ascii="Times New Roman" w:hAnsi="Times New Roman" w:cs="Times New Roman"/>
        </w:rPr>
        <w:t>(UT)</w:t>
      </w:r>
      <w:r w:rsidRPr="007C0D1E">
        <w:rPr>
          <w:rFonts w:ascii="Times New Roman" w:hAnsi="Times New Roman" w:cs="Times New Roman"/>
        </w:rPr>
        <w:t>内部缺陷检查；并且在自动焊接日益普及于施工安装的趋势下，存在部分管件受尺寸限制无法实施自动焊的情况。为了解决这一问题，上海核工程研究设计院有限公司与中国核电工程有限公司、深圳中广核工程设计有限公司、国核电站运行技</w:t>
      </w:r>
      <w:r w:rsidRPr="007C0D1E">
        <w:rPr>
          <w:rFonts w:ascii="Times New Roman" w:hAnsi="Times New Roman" w:cs="Times New Roman" w:hint="eastAsia"/>
        </w:rPr>
        <w:t>术服务有限公司、江苏华阳管业股份有限公司开发研制了钢制</w:t>
      </w:r>
      <w:proofErr w:type="gramStart"/>
      <w:r w:rsidRPr="007C0D1E">
        <w:rPr>
          <w:rFonts w:ascii="Times New Roman" w:hAnsi="Times New Roman" w:cs="Times New Roman" w:hint="eastAsia"/>
        </w:rPr>
        <w:t>无缝带直管段</w:t>
      </w:r>
      <w:proofErr w:type="gramEnd"/>
      <w:r w:rsidRPr="007C0D1E">
        <w:rPr>
          <w:rFonts w:ascii="Times New Roman" w:hAnsi="Times New Roman" w:cs="Times New Roman" w:hint="eastAsia"/>
        </w:rPr>
        <w:t>对接焊管件，目前国内外都没有制定相关标准。随着国内核电项目机组的陆续开工，钢制</w:t>
      </w:r>
      <w:proofErr w:type="gramStart"/>
      <w:r w:rsidRPr="007C0D1E">
        <w:rPr>
          <w:rFonts w:ascii="Times New Roman" w:hAnsi="Times New Roman" w:cs="Times New Roman" w:hint="eastAsia"/>
        </w:rPr>
        <w:t>无缝带直管段</w:t>
      </w:r>
      <w:proofErr w:type="gramEnd"/>
      <w:r w:rsidRPr="007C0D1E">
        <w:rPr>
          <w:rFonts w:ascii="Times New Roman" w:hAnsi="Times New Roman" w:cs="Times New Roman" w:hint="eastAsia"/>
        </w:rPr>
        <w:t>对接焊管</w:t>
      </w:r>
      <w:proofErr w:type="gramStart"/>
      <w:r w:rsidRPr="007C0D1E">
        <w:rPr>
          <w:rFonts w:ascii="Times New Roman" w:hAnsi="Times New Roman" w:cs="Times New Roman" w:hint="eastAsia"/>
        </w:rPr>
        <w:t>件逐步</w:t>
      </w:r>
      <w:proofErr w:type="gramEnd"/>
      <w:r w:rsidRPr="007C0D1E">
        <w:rPr>
          <w:rFonts w:ascii="Times New Roman" w:hAnsi="Times New Roman" w:cs="Times New Roman" w:hint="eastAsia"/>
        </w:rPr>
        <w:t>投入使用，制订钢制</w:t>
      </w:r>
      <w:proofErr w:type="gramStart"/>
      <w:r w:rsidRPr="007C0D1E">
        <w:rPr>
          <w:rFonts w:ascii="Times New Roman" w:hAnsi="Times New Roman" w:cs="Times New Roman" w:hint="eastAsia"/>
        </w:rPr>
        <w:t>无缝带直管段</w:t>
      </w:r>
      <w:proofErr w:type="gramEnd"/>
      <w:r w:rsidRPr="007C0D1E">
        <w:rPr>
          <w:rFonts w:ascii="Times New Roman" w:hAnsi="Times New Roman" w:cs="Times New Roman" w:hint="eastAsia"/>
        </w:rPr>
        <w:t>对接焊管件标准的需求是必要和紧迫的。</w:t>
      </w:r>
    </w:p>
    <w:p w14:paraId="2B0A0CA4" w14:textId="77777777" w:rsidR="00896ABF" w:rsidRDefault="00A6709E">
      <w:pPr>
        <w:outlineLvl w:val="0"/>
        <w:rPr>
          <w:rFonts w:ascii="Times New Roman" w:hAnsi="Times New Roman" w:cs="Times New Roman"/>
          <w:b/>
          <w:sz w:val="28"/>
          <w:szCs w:val="28"/>
        </w:rPr>
      </w:pPr>
      <w:r>
        <w:rPr>
          <w:rFonts w:ascii="Times New Roman" w:hAnsi="Times New Roman" w:cs="Times New Roman"/>
          <w:b/>
          <w:sz w:val="28"/>
          <w:szCs w:val="28"/>
        </w:rPr>
        <w:t>三、主要试验（或验证）情况</w:t>
      </w:r>
    </w:p>
    <w:p w14:paraId="3B93B21D" w14:textId="77777777" w:rsidR="007C0D1E" w:rsidRPr="007C0D1E" w:rsidRDefault="007C0D1E" w:rsidP="007C0D1E">
      <w:pPr>
        <w:ind w:firstLineChars="200" w:firstLine="480"/>
        <w:rPr>
          <w:rFonts w:ascii="Times New Roman" w:hAnsi="Times New Roman" w:cs="Times New Roman"/>
        </w:rPr>
      </w:pPr>
      <w:r w:rsidRPr="007C0D1E">
        <w:rPr>
          <w:rFonts w:ascii="Times New Roman" w:hAnsi="Times New Roman" w:cs="Times New Roman" w:hint="eastAsia"/>
        </w:rPr>
        <w:lastRenderedPageBreak/>
        <w:t>本标准编制的目的是实现钢制</w:t>
      </w:r>
      <w:proofErr w:type="gramStart"/>
      <w:r w:rsidRPr="007C0D1E">
        <w:rPr>
          <w:rFonts w:ascii="Times New Roman" w:hAnsi="Times New Roman" w:cs="Times New Roman" w:hint="eastAsia"/>
        </w:rPr>
        <w:t>无缝带直管段</w:t>
      </w:r>
      <w:proofErr w:type="gramEnd"/>
      <w:r w:rsidRPr="007C0D1E">
        <w:rPr>
          <w:rFonts w:ascii="Times New Roman" w:hAnsi="Times New Roman" w:cs="Times New Roman" w:hint="eastAsia"/>
        </w:rPr>
        <w:t>对接焊管件生产技术的标准化和规范化。保证同行业产品质量要求以及评判标准的一致性。</w:t>
      </w:r>
    </w:p>
    <w:p w14:paraId="2C24E7C4" w14:textId="77777777" w:rsidR="007C0D1E" w:rsidRPr="007C0D1E" w:rsidRDefault="007C0D1E" w:rsidP="007C0D1E">
      <w:pPr>
        <w:ind w:firstLineChars="200" w:firstLine="480"/>
        <w:rPr>
          <w:rFonts w:ascii="Times New Roman" w:hAnsi="Times New Roman" w:cs="Times New Roman"/>
        </w:rPr>
      </w:pPr>
      <w:r w:rsidRPr="007C0D1E">
        <w:rPr>
          <w:rFonts w:ascii="Times New Roman" w:hAnsi="Times New Roman" w:cs="Times New Roman" w:hint="eastAsia"/>
        </w:rPr>
        <w:t>依据钢制</w:t>
      </w:r>
      <w:proofErr w:type="gramStart"/>
      <w:r w:rsidRPr="007C0D1E">
        <w:rPr>
          <w:rFonts w:ascii="Times New Roman" w:hAnsi="Times New Roman" w:cs="Times New Roman" w:hint="eastAsia"/>
        </w:rPr>
        <w:t>无缝带直管段</w:t>
      </w:r>
      <w:proofErr w:type="gramEnd"/>
      <w:r w:rsidRPr="007C0D1E">
        <w:rPr>
          <w:rFonts w:ascii="Times New Roman" w:hAnsi="Times New Roman" w:cs="Times New Roman" w:hint="eastAsia"/>
        </w:rPr>
        <w:t>对接焊管件的科研成果以及江苏华阳管业股份有限公司制造测试结果，完成了钢制</w:t>
      </w:r>
      <w:proofErr w:type="gramStart"/>
      <w:r w:rsidRPr="007C0D1E">
        <w:rPr>
          <w:rFonts w:ascii="Times New Roman" w:hAnsi="Times New Roman" w:cs="Times New Roman" w:hint="eastAsia"/>
        </w:rPr>
        <w:t>无缝带直管段</w:t>
      </w:r>
      <w:proofErr w:type="gramEnd"/>
      <w:r w:rsidRPr="007C0D1E">
        <w:rPr>
          <w:rFonts w:ascii="Times New Roman" w:hAnsi="Times New Roman" w:cs="Times New Roman" w:hint="eastAsia"/>
        </w:rPr>
        <w:t>对接焊管件的化学成分分析、机械性能检测、晶间腐蚀检验、金相检验、渗透探伤、超声波检验，关键指标均得到了验证。</w:t>
      </w:r>
    </w:p>
    <w:p w14:paraId="1EDC0CE4" w14:textId="77777777" w:rsidR="00896ABF" w:rsidRDefault="007C0D1E" w:rsidP="007C0D1E">
      <w:pPr>
        <w:ind w:firstLineChars="200" w:firstLine="480"/>
        <w:rPr>
          <w:rFonts w:ascii="Times New Roman" w:hAnsi="Times New Roman" w:cs="Times New Roman"/>
        </w:rPr>
      </w:pPr>
      <w:r w:rsidRPr="007C0D1E">
        <w:rPr>
          <w:rFonts w:ascii="Times New Roman" w:hAnsi="Times New Roman" w:cs="Times New Roman" w:hint="eastAsia"/>
        </w:rPr>
        <w:t>钢制</w:t>
      </w:r>
      <w:proofErr w:type="gramStart"/>
      <w:r w:rsidRPr="007C0D1E">
        <w:rPr>
          <w:rFonts w:ascii="Times New Roman" w:hAnsi="Times New Roman" w:cs="Times New Roman" w:hint="eastAsia"/>
        </w:rPr>
        <w:t>无缝带直管段</w:t>
      </w:r>
      <w:proofErr w:type="gramEnd"/>
      <w:r w:rsidRPr="007C0D1E">
        <w:rPr>
          <w:rFonts w:ascii="Times New Roman" w:hAnsi="Times New Roman" w:cs="Times New Roman" w:hint="eastAsia"/>
        </w:rPr>
        <w:t>对接焊管件化学成分分析报告见图</w:t>
      </w:r>
      <w:r w:rsidRPr="007C0D1E">
        <w:rPr>
          <w:rFonts w:ascii="Times New Roman" w:hAnsi="Times New Roman" w:cs="Times New Roman"/>
        </w:rPr>
        <w:t>1</w:t>
      </w:r>
      <w:r w:rsidRPr="007C0D1E">
        <w:rPr>
          <w:rFonts w:ascii="Times New Roman" w:hAnsi="Times New Roman" w:cs="Times New Roman"/>
        </w:rPr>
        <w:t>，机械性能检测报告见图</w:t>
      </w:r>
      <w:r w:rsidRPr="007C0D1E">
        <w:rPr>
          <w:rFonts w:ascii="Times New Roman" w:hAnsi="Times New Roman" w:cs="Times New Roman"/>
        </w:rPr>
        <w:t>2</w:t>
      </w:r>
      <w:r w:rsidRPr="007C0D1E">
        <w:rPr>
          <w:rFonts w:ascii="Times New Roman" w:hAnsi="Times New Roman" w:cs="Times New Roman"/>
        </w:rPr>
        <w:t>，晶间腐蚀检验报告见图</w:t>
      </w:r>
      <w:r w:rsidRPr="007C0D1E">
        <w:rPr>
          <w:rFonts w:ascii="Times New Roman" w:hAnsi="Times New Roman" w:cs="Times New Roman"/>
        </w:rPr>
        <w:t>3</w:t>
      </w:r>
      <w:r w:rsidRPr="007C0D1E">
        <w:rPr>
          <w:rFonts w:ascii="Times New Roman" w:hAnsi="Times New Roman" w:cs="Times New Roman"/>
        </w:rPr>
        <w:t>，金相检验报告见图</w:t>
      </w:r>
      <w:r w:rsidRPr="007C0D1E">
        <w:rPr>
          <w:rFonts w:ascii="Times New Roman" w:hAnsi="Times New Roman" w:cs="Times New Roman"/>
        </w:rPr>
        <w:t>4</w:t>
      </w:r>
      <w:r w:rsidRPr="007C0D1E">
        <w:rPr>
          <w:rFonts w:ascii="Times New Roman" w:hAnsi="Times New Roman" w:cs="Times New Roman"/>
        </w:rPr>
        <w:t>，渗透探伤报告见图</w:t>
      </w:r>
      <w:r w:rsidRPr="007C0D1E">
        <w:rPr>
          <w:rFonts w:ascii="Times New Roman" w:hAnsi="Times New Roman" w:cs="Times New Roman"/>
        </w:rPr>
        <w:t>5</w:t>
      </w:r>
      <w:r w:rsidRPr="007C0D1E">
        <w:rPr>
          <w:rFonts w:ascii="Times New Roman" w:hAnsi="Times New Roman" w:cs="Times New Roman"/>
        </w:rPr>
        <w:t>，超声波检验见图</w:t>
      </w:r>
      <w:r w:rsidRPr="007C0D1E">
        <w:rPr>
          <w:rFonts w:ascii="Times New Roman" w:hAnsi="Times New Roman" w:cs="Times New Roman"/>
        </w:rPr>
        <w:t>6</w:t>
      </w:r>
      <w:r w:rsidRPr="007C0D1E">
        <w:rPr>
          <w:rFonts w:ascii="Times New Roman" w:hAnsi="Times New Roman" w:cs="Times New Roman"/>
        </w:rPr>
        <w:t>，爆破试验报告见图</w:t>
      </w:r>
      <w:r w:rsidRPr="007C0D1E">
        <w:rPr>
          <w:rFonts w:ascii="Times New Roman" w:hAnsi="Times New Roman" w:cs="Times New Roman"/>
        </w:rPr>
        <w:t>7</w:t>
      </w:r>
      <w:r w:rsidRPr="007C0D1E">
        <w:rPr>
          <w:rFonts w:ascii="Times New Roman" w:hAnsi="Times New Roman" w:cs="Times New Roman"/>
        </w:rPr>
        <w:t>。各项试验检测相关数据均满足性能指标要求。</w:t>
      </w:r>
    </w:p>
    <w:tbl>
      <w:tblPr>
        <w:tblStyle w:val="af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7C0D1E" w14:paraId="1780284C" w14:textId="77777777" w:rsidTr="007C0D1E">
        <w:trPr>
          <w:jc w:val="center"/>
        </w:trPr>
        <w:tc>
          <w:tcPr>
            <w:tcW w:w="8522" w:type="dxa"/>
          </w:tcPr>
          <w:p w14:paraId="7AE753A0" w14:textId="77777777" w:rsidR="007C0D1E" w:rsidRDefault="007C0D1E" w:rsidP="007C0D1E">
            <w:pPr>
              <w:jc w:val="center"/>
              <w:rPr>
                <w:rFonts w:hint="eastAsia"/>
              </w:rPr>
            </w:pPr>
            <w:r>
              <w:rPr>
                <w:noProof/>
              </w:rPr>
              <w:drawing>
                <wp:inline distT="0" distB="0" distL="0" distR="0" wp14:anchorId="1D0B258C" wp14:editId="4FAC2D7F">
                  <wp:extent cx="7652995" cy="473590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7690841" cy="4759322"/>
                          </a:xfrm>
                          <a:prstGeom prst="rect">
                            <a:avLst/>
                          </a:prstGeom>
                        </pic:spPr>
                      </pic:pic>
                    </a:graphicData>
                  </a:graphic>
                </wp:inline>
              </w:drawing>
            </w:r>
          </w:p>
        </w:tc>
      </w:tr>
      <w:tr w:rsidR="007C0D1E" w14:paraId="734A33A8" w14:textId="77777777" w:rsidTr="007C0D1E">
        <w:trPr>
          <w:jc w:val="center"/>
        </w:trPr>
        <w:tc>
          <w:tcPr>
            <w:tcW w:w="8522" w:type="dxa"/>
          </w:tcPr>
          <w:p w14:paraId="2A96B929" w14:textId="77777777" w:rsidR="007C0D1E" w:rsidRDefault="007C0D1E" w:rsidP="007C0D1E">
            <w:pPr>
              <w:jc w:val="center"/>
              <w:rPr>
                <w:rFonts w:hint="eastAsia"/>
                <w:noProof/>
              </w:rPr>
            </w:pPr>
            <w:r w:rsidRPr="00232E0D">
              <w:t>图1 化学成分分析报告</w:t>
            </w:r>
          </w:p>
        </w:tc>
      </w:tr>
      <w:tr w:rsidR="007C0D1E" w14:paraId="7A468DAA" w14:textId="77777777" w:rsidTr="007C0D1E">
        <w:tblPrEx>
          <w:jc w:val="lef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8522" w:type="dxa"/>
            <w:tcBorders>
              <w:top w:val="nil"/>
              <w:left w:val="nil"/>
              <w:bottom w:val="nil"/>
              <w:right w:val="nil"/>
            </w:tcBorders>
          </w:tcPr>
          <w:p w14:paraId="00ACA51A" w14:textId="77777777" w:rsidR="007C0D1E" w:rsidRDefault="007C0D1E" w:rsidP="007C0D1E">
            <w:pPr>
              <w:jc w:val="center"/>
              <w:rPr>
                <w:rFonts w:hint="eastAsia"/>
              </w:rPr>
            </w:pPr>
            <w:r>
              <w:rPr>
                <w:noProof/>
              </w:rPr>
              <w:lastRenderedPageBreak/>
              <w:drawing>
                <wp:inline distT="0" distB="0" distL="0" distR="0" wp14:anchorId="1B5A3F79" wp14:editId="7041D2BB">
                  <wp:extent cx="5280996" cy="715754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92558" cy="7173214"/>
                          </a:xfrm>
                          <a:prstGeom prst="rect">
                            <a:avLst/>
                          </a:prstGeom>
                        </pic:spPr>
                      </pic:pic>
                    </a:graphicData>
                  </a:graphic>
                </wp:inline>
              </w:drawing>
            </w:r>
          </w:p>
        </w:tc>
      </w:tr>
      <w:tr w:rsidR="007C0D1E" w14:paraId="77DECD3D" w14:textId="77777777" w:rsidTr="007C0D1E">
        <w:tblPrEx>
          <w:jc w:val="lef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8522" w:type="dxa"/>
            <w:tcBorders>
              <w:top w:val="nil"/>
              <w:left w:val="nil"/>
              <w:bottom w:val="nil"/>
              <w:right w:val="nil"/>
            </w:tcBorders>
          </w:tcPr>
          <w:p w14:paraId="7FB5ADF0" w14:textId="77777777" w:rsidR="007C0D1E" w:rsidRDefault="007C0D1E" w:rsidP="007C0D1E">
            <w:pPr>
              <w:jc w:val="center"/>
              <w:rPr>
                <w:rFonts w:hint="eastAsia"/>
              </w:rPr>
            </w:pPr>
            <w:r>
              <w:rPr>
                <w:rFonts w:hint="eastAsia"/>
              </w:rPr>
              <w:t xml:space="preserve">图2 </w:t>
            </w:r>
            <w:r>
              <w:t>机械性能检测报告</w:t>
            </w:r>
          </w:p>
        </w:tc>
      </w:tr>
      <w:tr w:rsidR="007C0D1E" w14:paraId="4AB17FED" w14:textId="77777777" w:rsidTr="007C0D1E">
        <w:tblPrEx>
          <w:jc w:val="lef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8522" w:type="dxa"/>
            <w:tcBorders>
              <w:top w:val="nil"/>
              <w:left w:val="nil"/>
              <w:bottom w:val="nil"/>
              <w:right w:val="nil"/>
            </w:tcBorders>
          </w:tcPr>
          <w:p w14:paraId="3974A382" w14:textId="77777777" w:rsidR="007C0D1E" w:rsidRDefault="007C0D1E" w:rsidP="007C0D1E">
            <w:pPr>
              <w:jc w:val="center"/>
              <w:rPr>
                <w:rFonts w:hint="eastAsia"/>
              </w:rPr>
            </w:pPr>
            <w:r>
              <w:rPr>
                <w:noProof/>
              </w:rPr>
              <w:lastRenderedPageBreak/>
              <w:drawing>
                <wp:inline distT="0" distB="0" distL="0" distR="0" wp14:anchorId="283E3E9B" wp14:editId="76F47EB9">
                  <wp:extent cx="5223012" cy="353147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30560" cy="3536578"/>
                          </a:xfrm>
                          <a:prstGeom prst="rect">
                            <a:avLst/>
                          </a:prstGeom>
                        </pic:spPr>
                      </pic:pic>
                    </a:graphicData>
                  </a:graphic>
                </wp:inline>
              </w:drawing>
            </w:r>
          </w:p>
        </w:tc>
      </w:tr>
      <w:tr w:rsidR="007C0D1E" w14:paraId="1CC410F0" w14:textId="77777777" w:rsidTr="007C0D1E">
        <w:tblPrEx>
          <w:jc w:val="lef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8522" w:type="dxa"/>
            <w:tcBorders>
              <w:top w:val="nil"/>
              <w:left w:val="nil"/>
              <w:bottom w:val="nil"/>
              <w:right w:val="nil"/>
            </w:tcBorders>
          </w:tcPr>
          <w:p w14:paraId="16858ECD" w14:textId="77777777" w:rsidR="007C0D1E" w:rsidRDefault="007C0D1E" w:rsidP="007C0D1E">
            <w:pPr>
              <w:jc w:val="center"/>
              <w:rPr>
                <w:rFonts w:hint="eastAsia"/>
              </w:rPr>
            </w:pPr>
            <w:r>
              <w:rPr>
                <w:rFonts w:hint="eastAsia"/>
              </w:rPr>
              <w:t xml:space="preserve">图3 </w:t>
            </w:r>
            <w:r>
              <w:t>晶间腐蚀检验</w:t>
            </w:r>
            <w:r>
              <w:rPr>
                <w:rFonts w:hint="eastAsia"/>
              </w:rPr>
              <w:t>报告</w:t>
            </w:r>
          </w:p>
        </w:tc>
      </w:tr>
      <w:tr w:rsidR="007C0D1E" w14:paraId="7B7A35CC" w14:textId="77777777" w:rsidTr="007C0D1E">
        <w:tblPrEx>
          <w:jc w:val="lef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8522" w:type="dxa"/>
            <w:tcBorders>
              <w:top w:val="nil"/>
              <w:left w:val="nil"/>
              <w:bottom w:val="nil"/>
              <w:right w:val="nil"/>
            </w:tcBorders>
          </w:tcPr>
          <w:p w14:paraId="28CA7F16" w14:textId="77777777" w:rsidR="007C0D1E" w:rsidRDefault="007C0D1E" w:rsidP="007C0D1E">
            <w:pPr>
              <w:jc w:val="center"/>
              <w:rPr>
                <w:rFonts w:hint="eastAsia"/>
                <w:noProof/>
              </w:rPr>
            </w:pPr>
            <w:r>
              <w:rPr>
                <w:noProof/>
              </w:rPr>
              <w:lastRenderedPageBreak/>
              <w:drawing>
                <wp:inline distT="0" distB="0" distL="0" distR="0" wp14:anchorId="1CAE64D0" wp14:editId="695E3EBA">
                  <wp:extent cx="5240306" cy="74565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64246" cy="7490585"/>
                          </a:xfrm>
                          <a:prstGeom prst="rect">
                            <a:avLst/>
                          </a:prstGeom>
                        </pic:spPr>
                      </pic:pic>
                    </a:graphicData>
                  </a:graphic>
                </wp:inline>
              </w:drawing>
            </w:r>
          </w:p>
        </w:tc>
      </w:tr>
      <w:tr w:rsidR="007C0D1E" w14:paraId="26AAECE3" w14:textId="77777777" w:rsidTr="007C0D1E">
        <w:tblPrEx>
          <w:jc w:val="lef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8522" w:type="dxa"/>
            <w:tcBorders>
              <w:top w:val="nil"/>
              <w:left w:val="nil"/>
              <w:bottom w:val="nil"/>
              <w:right w:val="nil"/>
            </w:tcBorders>
          </w:tcPr>
          <w:p w14:paraId="1A6EC5E7" w14:textId="77777777" w:rsidR="007C0D1E" w:rsidRDefault="007C0D1E" w:rsidP="007C0D1E">
            <w:pPr>
              <w:jc w:val="center"/>
              <w:rPr>
                <w:rFonts w:hint="eastAsia"/>
                <w:noProof/>
              </w:rPr>
            </w:pPr>
            <w:r>
              <w:rPr>
                <w:rFonts w:hint="eastAsia"/>
                <w:noProof/>
              </w:rPr>
              <w:t xml:space="preserve">图4 </w:t>
            </w:r>
            <w:r>
              <w:rPr>
                <w:noProof/>
              </w:rPr>
              <w:t>金相检验</w:t>
            </w:r>
            <w:r>
              <w:rPr>
                <w:rFonts w:hint="eastAsia"/>
                <w:noProof/>
              </w:rPr>
              <w:t>报告</w:t>
            </w:r>
          </w:p>
        </w:tc>
      </w:tr>
      <w:tr w:rsidR="007C0D1E" w14:paraId="0C01C7DF" w14:textId="77777777" w:rsidTr="007C0D1E">
        <w:tblPrEx>
          <w:jc w:val="lef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8522" w:type="dxa"/>
            <w:tcBorders>
              <w:top w:val="nil"/>
              <w:left w:val="nil"/>
              <w:bottom w:val="nil"/>
              <w:right w:val="nil"/>
            </w:tcBorders>
          </w:tcPr>
          <w:p w14:paraId="064E7C43" w14:textId="77777777" w:rsidR="007C0D1E" w:rsidRDefault="007C0D1E" w:rsidP="007C0D1E">
            <w:pPr>
              <w:jc w:val="center"/>
              <w:rPr>
                <w:rFonts w:hint="eastAsia"/>
              </w:rPr>
            </w:pPr>
            <w:r>
              <w:rPr>
                <w:noProof/>
              </w:rPr>
              <w:lastRenderedPageBreak/>
              <w:drawing>
                <wp:inline distT="0" distB="0" distL="0" distR="0" wp14:anchorId="5F994421" wp14:editId="15D788AC">
                  <wp:extent cx="4990022" cy="649539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16521" cy="6529886"/>
                          </a:xfrm>
                          <a:prstGeom prst="rect">
                            <a:avLst/>
                          </a:prstGeom>
                        </pic:spPr>
                      </pic:pic>
                    </a:graphicData>
                  </a:graphic>
                </wp:inline>
              </w:drawing>
            </w:r>
          </w:p>
        </w:tc>
      </w:tr>
      <w:tr w:rsidR="007C0D1E" w14:paraId="0A038DD1" w14:textId="77777777" w:rsidTr="007C0D1E">
        <w:tblPrEx>
          <w:jc w:val="lef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8522" w:type="dxa"/>
            <w:tcBorders>
              <w:top w:val="nil"/>
              <w:left w:val="nil"/>
              <w:bottom w:val="nil"/>
              <w:right w:val="nil"/>
            </w:tcBorders>
          </w:tcPr>
          <w:p w14:paraId="3B5D6BF6" w14:textId="77777777" w:rsidR="007C0D1E" w:rsidRDefault="007C0D1E" w:rsidP="007C0D1E">
            <w:pPr>
              <w:jc w:val="center"/>
              <w:rPr>
                <w:rFonts w:hint="eastAsia"/>
              </w:rPr>
            </w:pPr>
            <w:r>
              <w:rPr>
                <w:rFonts w:hint="eastAsia"/>
              </w:rPr>
              <w:t>图5 渗透</w:t>
            </w:r>
            <w:r>
              <w:t>探伤报告</w:t>
            </w:r>
          </w:p>
        </w:tc>
      </w:tr>
      <w:tr w:rsidR="007C0D1E" w14:paraId="344749BC" w14:textId="77777777" w:rsidTr="007C0D1E">
        <w:tblPrEx>
          <w:jc w:val="lef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8522" w:type="dxa"/>
            <w:tcBorders>
              <w:top w:val="nil"/>
              <w:left w:val="nil"/>
              <w:bottom w:val="nil"/>
              <w:right w:val="nil"/>
            </w:tcBorders>
          </w:tcPr>
          <w:p w14:paraId="45644F69" w14:textId="77777777" w:rsidR="007C0D1E" w:rsidRDefault="007C0D1E" w:rsidP="007C0D1E">
            <w:pPr>
              <w:jc w:val="center"/>
              <w:rPr>
                <w:rFonts w:hint="eastAsia"/>
              </w:rPr>
            </w:pPr>
            <w:r>
              <w:rPr>
                <w:noProof/>
              </w:rPr>
              <w:lastRenderedPageBreak/>
              <w:drawing>
                <wp:inline distT="0" distB="0" distL="0" distR="0" wp14:anchorId="08A2EA6E" wp14:editId="6D083D6C">
                  <wp:extent cx="4956879" cy="630620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85621" cy="6342772"/>
                          </a:xfrm>
                          <a:prstGeom prst="rect">
                            <a:avLst/>
                          </a:prstGeom>
                        </pic:spPr>
                      </pic:pic>
                    </a:graphicData>
                  </a:graphic>
                </wp:inline>
              </w:drawing>
            </w:r>
          </w:p>
        </w:tc>
      </w:tr>
      <w:tr w:rsidR="007C0D1E" w14:paraId="317309A4" w14:textId="77777777" w:rsidTr="007C0D1E">
        <w:tblPrEx>
          <w:jc w:val="lef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8522" w:type="dxa"/>
            <w:tcBorders>
              <w:top w:val="nil"/>
              <w:left w:val="nil"/>
              <w:bottom w:val="nil"/>
              <w:right w:val="nil"/>
            </w:tcBorders>
          </w:tcPr>
          <w:p w14:paraId="2DE47BED" w14:textId="77777777" w:rsidR="007C0D1E" w:rsidRDefault="007C0D1E" w:rsidP="007C0D1E">
            <w:pPr>
              <w:jc w:val="center"/>
              <w:rPr>
                <w:rFonts w:hint="eastAsia"/>
              </w:rPr>
            </w:pPr>
            <w:r>
              <w:rPr>
                <w:rFonts w:hint="eastAsia"/>
              </w:rPr>
              <w:t>图6 超声波</w:t>
            </w:r>
            <w:r>
              <w:t>检验报告</w:t>
            </w:r>
          </w:p>
        </w:tc>
      </w:tr>
      <w:tr w:rsidR="007C0D1E" w14:paraId="7CACB21E" w14:textId="77777777" w:rsidTr="007C0D1E">
        <w:tblPrEx>
          <w:jc w:val="lef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8522" w:type="dxa"/>
            <w:tcBorders>
              <w:top w:val="nil"/>
              <w:left w:val="nil"/>
              <w:bottom w:val="nil"/>
              <w:right w:val="nil"/>
            </w:tcBorders>
          </w:tcPr>
          <w:p w14:paraId="2545AA8D" w14:textId="77777777" w:rsidR="007C0D1E" w:rsidRDefault="007C0D1E" w:rsidP="007C0D1E">
            <w:pPr>
              <w:jc w:val="center"/>
              <w:rPr>
                <w:rFonts w:hint="eastAsia"/>
              </w:rPr>
            </w:pPr>
            <w:r>
              <w:rPr>
                <w:noProof/>
              </w:rPr>
              <w:lastRenderedPageBreak/>
              <w:drawing>
                <wp:inline distT="0" distB="0" distL="0" distR="0" wp14:anchorId="702952AA" wp14:editId="7C553C77">
                  <wp:extent cx="5274310" cy="6685280"/>
                  <wp:effectExtent l="0" t="0" r="254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6685280"/>
                          </a:xfrm>
                          <a:prstGeom prst="rect">
                            <a:avLst/>
                          </a:prstGeom>
                        </pic:spPr>
                      </pic:pic>
                    </a:graphicData>
                  </a:graphic>
                </wp:inline>
              </w:drawing>
            </w:r>
          </w:p>
        </w:tc>
      </w:tr>
      <w:tr w:rsidR="007C0D1E" w14:paraId="3BD16A66" w14:textId="77777777" w:rsidTr="007C0D1E">
        <w:tblPrEx>
          <w:jc w:val="lef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c>
          <w:tcPr>
            <w:tcW w:w="8522" w:type="dxa"/>
            <w:tcBorders>
              <w:top w:val="nil"/>
              <w:left w:val="nil"/>
              <w:bottom w:val="nil"/>
              <w:right w:val="nil"/>
            </w:tcBorders>
          </w:tcPr>
          <w:p w14:paraId="083A335F" w14:textId="77777777" w:rsidR="007C0D1E" w:rsidRDefault="007C0D1E" w:rsidP="007C0D1E">
            <w:pPr>
              <w:jc w:val="center"/>
              <w:rPr>
                <w:rFonts w:hint="eastAsia"/>
              </w:rPr>
            </w:pPr>
            <w:r>
              <w:rPr>
                <w:rFonts w:hint="eastAsia"/>
              </w:rPr>
              <w:t>图7 爆破试验</w:t>
            </w:r>
          </w:p>
        </w:tc>
      </w:tr>
    </w:tbl>
    <w:p w14:paraId="6BEBAF4E" w14:textId="77777777" w:rsidR="00896ABF" w:rsidRDefault="00A6709E">
      <w:pPr>
        <w:outlineLvl w:val="0"/>
        <w:rPr>
          <w:rFonts w:ascii="Times New Roman" w:hAnsi="Times New Roman" w:cs="Times New Roman"/>
          <w:b/>
          <w:sz w:val="28"/>
          <w:szCs w:val="28"/>
        </w:rPr>
      </w:pPr>
      <w:r>
        <w:rPr>
          <w:rFonts w:ascii="Times New Roman" w:hAnsi="Times New Roman" w:cs="Times New Roman"/>
          <w:b/>
          <w:sz w:val="28"/>
          <w:szCs w:val="28"/>
        </w:rPr>
        <w:t>四、标准中涉及专利的情况</w:t>
      </w:r>
    </w:p>
    <w:p w14:paraId="4BB144E3" w14:textId="77777777" w:rsidR="00896ABF" w:rsidRDefault="007C0D1E">
      <w:pPr>
        <w:pStyle w:val="a3"/>
        <w:ind w:firstLineChars="200" w:firstLine="480"/>
        <w:rPr>
          <w:sz w:val="24"/>
          <w:szCs w:val="24"/>
        </w:rPr>
      </w:pPr>
      <w:r w:rsidRPr="007C0D1E">
        <w:rPr>
          <w:rFonts w:hint="eastAsia"/>
          <w:sz w:val="24"/>
          <w:szCs w:val="24"/>
        </w:rPr>
        <w:t>本标准涉及专利一项，目前专利正在申请中。</w:t>
      </w:r>
    </w:p>
    <w:p w14:paraId="6AAC948D" w14:textId="77777777" w:rsidR="00896ABF" w:rsidRDefault="00A6709E">
      <w:pPr>
        <w:outlineLvl w:val="0"/>
        <w:rPr>
          <w:rFonts w:ascii="Times New Roman" w:hAnsi="Times New Roman" w:cs="Times New Roman"/>
          <w:b/>
          <w:sz w:val="28"/>
          <w:szCs w:val="28"/>
        </w:rPr>
      </w:pPr>
      <w:r>
        <w:rPr>
          <w:rFonts w:ascii="Times New Roman" w:hAnsi="Times New Roman" w:cs="Times New Roman"/>
          <w:b/>
          <w:sz w:val="28"/>
          <w:szCs w:val="28"/>
        </w:rPr>
        <w:t>五、预期达到的社会效益、对产业发展的作用等情况</w:t>
      </w:r>
    </w:p>
    <w:p w14:paraId="79CBC820" w14:textId="77777777" w:rsidR="007C0D1E" w:rsidRPr="007C0D1E" w:rsidRDefault="007C0D1E" w:rsidP="00054557">
      <w:pPr>
        <w:pStyle w:val="a3"/>
        <w:ind w:firstLineChars="200"/>
      </w:pPr>
      <w:r w:rsidRPr="007C0D1E">
        <w:rPr>
          <w:rFonts w:hint="eastAsia"/>
        </w:rPr>
        <w:t>本标准的制定</w:t>
      </w:r>
      <w:r w:rsidRPr="00054557">
        <w:rPr>
          <w:rFonts w:hint="eastAsia"/>
          <w:sz w:val="24"/>
          <w:szCs w:val="24"/>
        </w:rPr>
        <w:t>具有</w:t>
      </w:r>
      <w:r w:rsidRPr="007C0D1E">
        <w:rPr>
          <w:rFonts w:hint="eastAsia"/>
        </w:rPr>
        <w:t>以下重要意义：</w:t>
      </w:r>
    </w:p>
    <w:p w14:paraId="19C96AD7" w14:textId="77777777" w:rsidR="007C0D1E" w:rsidRPr="007C0D1E" w:rsidRDefault="007C0D1E" w:rsidP="00054557">
      <w:pPr>
        <w:ind w:firstLineChars="200" w:firstLine="480"/>
        <w:rPr>
          <w:rFonts w:ascii="Times New Roman" w:hAnsi="Times New Roman" w:cs="Times New Roman"/>
        </w:rPr>
      </w:pPr>
      <w:r w:rsidRPr="007C0D1E">
        <w:rPr>
          <w:rFonts w:ascii="Times New Roman" w:hAnsi="Times New Roman" w:cs="Times New Roman"/>
        </w:rPr>
        <w:lastRenderedPageBreak/>
        <w:t>1.</w:t>
      </w:r>
      <w:r w:rsidRPr="007C0D1E">
        <w:rPr>
          <w:rFonts w:ascii="Times New Roman" w:hAnsi="Times New Roman" w:cs="Times New Roman"/>
        </w:rPr>
        <w:tab/>
      </w:r>
      <w:r w:rsidRPr="007C0D1E">
        <w:rPr>
          <w:rFonts w:ascii="Times New Roman" w:hAnsi="Times New Roman" w:cs="Times New Roman"/>
        </w:rPr>
        <w:t>钢制</w:t>
      </w:r>
      <w:proofErr w:type="gramStart"/>
      <w:r w:rsidRPr="007C0D1E">
        <w:rPr>
          <w:rFonts w:ascii="Times New Roman" w:hAnsi="Times New Roman" w:cs="Times New Roman"/>
        </w:rPr>
        <w:t>无缝带直管段</w:t>
      </w:r>
      <w:proofErr w:type="gramEnd"/>
      <w:r w:rsidRPr="007C0D1E">
        <w:rPr>
          <w:rFonts w:ascii="Times New Roman" w:hAnsi="Times New Roman" w:cs="Times New Roman"/>
        </w:rPr>
        <w:t>对焊管件可实现运</w:t>
      </w:r>
      <w:proofErr w:type="gramStart"/>
      <w:r w:rsidRPr="007C0D1E">
        <w:rPr>
          <w:rFonts w:ascii="Times New Roman" w:hAnsi="Times New Roman" w:cs="Times New Roman"/>
        </w:rPr>
        <w:t>维阶段</w:t>
      </w:r>
      <w:proofErr w:type="gramEnd"/>
      <w:r w:rsidRPr="007C0D1E">
        <w:rPr>
          <w:rFonts w:ascii="Times New Roman" w:hAnsi="Times New Roman" w:cs="Times New Roman"/>
        </w:rPr>
        <w:t>焊缝超声波（</w:t>
      </w:r>
      <w:r w:rsidRPr="007C0D1E">
        <w:rPr>
          <w:rFonts w:ascii="Times New Roman" w:hAnsi="Times New Roman" w:cs="Times New Roman"/>
        </w:rPr>
        <w:t>UT</w:t>
      </w:r>
      <w:r w:rsidRPr="007C0D1E">
        <w:rPr>
          <w:rFonts w:ascii="Times New Roman" w:hAnsi="Times New Roman" w:cs="Times New Roman"/>
        </w:rPr>
        <w:t>）内部缺陷</w:t>
      </w:r>
      <w:r w:rsidRPr="007C0D1E">
        <w:rPr>
          <w:rFonts w:ascii="Times New Roman" w:hAnsi="Times New Roman" w:cs="Times New Roman"/>
        </w:rPr>
        <w:t>100%</w:t>
      </w:r>
      <w:r w:rsidRPr="007C0D1E">
        <w:rPr>
          <w:rFonts w:ascii="Times New Roman" w:hAnsi="Times New Roman" w:cs="Times New Roman"/>
        </w:rPr>
        <w:t>检测，解决按原先制造标准生产管件在运维检测方面的缺陷；</w:t>
      </w:r>
    </w:p>
    <w:p w14:paraId="5F146D48" w14:textId="77777777" w:rsidR="007C0D1E" w:rsidRPr="007C0D1E" w:rsidRDefault="007C0D1E" w:rsidP="00054557">
      <w:pPr>
        <w:ind w:firstLineChars="200" w:firstLine="480"/>
        <w:rPr>
          <w:rFonts w:ascii="Times New Roman" w:hAnsi="Times New Roman" w:cs="Times New Roman"/>
        </w:rPr>
      </w:pPr>
      <w:r w:rsidRPr="007C0D1E">
        <w:rPr>
          <w:rFonts w:ascii="Times New Roman" w:hAnsi="Times New Roman" w:cs="Times New Roman"/>
        </w:rPr>
        <w:t>2.</w:t>
      </w:r>
      <w:r w:rsidRPr="007C0D1E">
        <w:rPr>
          <w:rFonts w:ascii="Times New Roman" w:hAnsi="Times New Roman" w:cs="Times New Roman"/>
        </w:rPr>
        <w:tab/>
      </w:r>
      <w:r w:rsidRPr="007C0D1E">
        <w:rPr>
          <w:rFonts w:ascii="Times New Roman" w:hAnsi="Times New Roman" w:cs="Times New Roman"/>
        </w:rPr>
        <w:t>钢制</w:t>
      </w:r>
      <w:proofErr w:type="gramStart"/>
      <w:r w:rsidRPr="007C0D1E">
        <w:rPr>
          <w:rFonts w:ascii="Times New Roman" w:hAnsi="Times New Roman" w:cs="Times New Roman"/>
        </w:rPr>
        <w:t>无缝带直管段</w:t>
      </w:r>
      <w:proofErr w:type="gramEnd"/>
      <w:r w:rsidRPr="007C0D1E">
        <w:rPr>
          <w:rFonts w:ascii="Times New Roman" w:hAnsi="Times New Roman" w:cs="Times New Roman"/>
        </w:rPr>
        <w:t>对焊管件可实现管件安装时自动焊接。自动焊相较于手工焊，可节省约</w:t>
      </w:r>
      <w:r w:rsidRPr="007C0D1E">
        <w:rPr>
          <w:rFonts w:ascii="Times New Roman" w:hAnsi="Times New Roman" w:cs="Times New Roman"/>
        </w:rPr>
        <w:t>30%</w:t>
      </w:r>
      <w:r w:rsidRPr="007C0D1E">
        <w:rPr>
          <w:rFonts w:ascii="Times New Roman" w:hAnsi="Times New Roman" w:cs="Times New Roman"/>
        </w:rPr>
        <w:t>的焊材用量，且焊接效率约为手工焊的三倍，焊接后焊缝质量及外观均优于手工焊；</w:t>
      </w:r>
    </w:p>
    <w:p w14:paraId="2DB13F52" w14:textId="77777777" w:rsidR="007C0D1E" w:rsidRPr="007C0D1E" w:rsidRDefault="007C0D1E" w:rsidP="00054557">
      <w:pPr>
        <w:ind w:firstLineChars="200" w:firstLine="480"/>
        <w:rPr>
          <w:rFonts w:ascii="Times New Roman" w:hAnsi="Times New Roman" w:cs="Times New Roman"/>
        </w:rPr>
      </w:pPr>
      <w:r w:rsidRPr="007C0D1E">
        <w:rPr>
          <w:rFonts w:ascii="Times New Roman" w:hAnsi="Times New Roman" w:cs="Times New Roman"/>
        </w:rPr>
        <w:t>3.</w:t>
      </w:r>
      <w:r w:rsidRPr="007C0D1E">
        <w:rPr>
          <w:rFonts w:ascii="Times New Roman" w:hAnsi="Times New Roman" w:cs="Times New Roman"/>
        </w:rPr>
        <w:tab/>
      </w:r>
      <w:r w:rsidRPr="007C0D1E">
        <w:rPr>
          <w:rFonts w:ascii="Times New Roman" w:hAnsi="Times New Roman" w:cs="Times New Roman"/>
        </w:rPr>
        <w:t>钢制</w:t>
      </w:r>
      <w:proofErr w:type="gramStart"/>
      <w:r w:rsidRPr="007C0D1E">
        <w:rPr>
          <w:rFonts w:ascii="Times New Roman" w:hAnsi="Times New Roman" w:cs="Times New Roman"/>
        </w:rPr>
        <w:t>无缝带直管段</w:t>
      </w:r>
      <w:proofErr w:type="gramEnd"/>
      <w:r w:rsidRPr="007C0D1E">
        <w:rPr>
          <w:rFonts w:ascii="Times New Roman" w:hAnsi="Times New Roman" w:cs="Times New Roman"/>
        </w:rPr>
        <w:t>对焊管件可全面实现运</w:t>
      </w:r>
      <w:proofErr w:type="gramStart"/>
      <w:r w:rsidRPr="007C0D1E">
        <w:rPr>
          <w:rFonts w:ascii="Times New Roman" w:hAnsi="Times New Roman" w:cs="Times New Roman"/>
        </w:rPr>
        <w:t>维阶段</w:t>
      </w:r>
      <w:proofErr w:type="gramEnd"/>
      <w:r w:rsidRPr="007C0D1E">
        <w:rPr>
          <w:rFonts w:ascii="Times New Roman" w:hAnsi="Times New Roman" w:cs="Times New Roman"/>
        </w:rPr>
        <w:t>焊缝超声波（</w:t>
      </w:r>
      <w:r w:rsidRPr="007C0D1E">
        <w:rPr>
          <w:rFonts w:ascii="Times New Roman" w:hAnsi="Times New Roman" w:cs="Times New Roman"/>
        </w:rPr>
        <w:t>UT</w:t>
      </w:r>
      <w:r w:rsidRPr="007C0D1E">
        <w:rPr>
          <w:rFonts w:ascii="Times New Roman" w:hAnsi="Times New Roman" w:cs="Times New Roman"/>
        </w:rPr>
        <w:t>）内部缺陷</w:t>
      </w:r>
      <w:r w:rsidRPr="007C0D1E">
        <w:rPr>
          <w:rFonts w:ascii="Times New Roman" w:hAnsi="Times New Roman" w:cs="Times New Roman"/>
        </w:rPr>
        <w:t>100%</w:t>
      </w:r>
      <w:r w:rsidRPr="007C0D1E">
        <w:rPr>
          <w:rFonts w:ascii="Times New Roman" w:hAnsi="Times New Roman" w:cs="Times New Roman"/>
        </w:rPr>
        <w:t>检测、管件安装时自动焊接，从而可加快核电站施工进度，增强焊接质量，提高核电站运行安全性与可靠性；</w:t>
      </w:r>
    </w:p>
    <w:p w14:paraId="03D6F04E" w14:textId="77777777" w:rsidR="00896ABF" w:rsidRDefault="007C0D1E" w:rsidP="00054557">
      <w:pPr>
        <w:ind w:firstLineChars="200" w:firstLine="480"/>
        <w:rPr>
          <w:rFonts w:ascii="Times New Roman" w:hAnsi="Times New Roman" w:cs="Times New Roman"/>
        </w:rPr>
      </w:pPr>
      <w:r w:rsidRPr="007C0D1E">
        <w:rPr>
          <w:rFonts w:ascii="Times New Roman" w:hAnsi="Times New Roman" w:cs="Times New Roman"/>
        </w:rPr>
        <w:t>4.</w:t>
      </w:r>
      <w:r w:rsidRPr="007C0D1E">
        <w:rPr>
          <w:rFonts w:ascii="Times New Roman" w:hAnsi="Times New Roman" w:cs="Times New Roman"/>
        </w:rPr>
        <w:tab/>
      </w:r>
      <w:r w:rsidRPr="007C0D1E">
        <w:rPr>
          <w:rFonts w:ascii="Times New Roman" w:hAnsi="Times New Roman" w:cs="Times New Roman"/>
        </w:rPr>
        <w:t>可以规范和指导该</w:t>
      </w:r>
      <w:proofErr w:type="gramStart"/>
      <w:r w:rsidRPr="007C0D1E">
        <w:rPr>
          <w:rFonts w:ascii="Times New Roman" w:hAnsi="Times New Roman" w:cs="Times New Roman"/>
        </w:rPr>
        <w:t>系列带直管段</w:t>
      </w:r>
      <w:proofErr w:type="gramEnd"/>
      <w:r w:rsidRPr="007C0D1E">
        <w:rPr>
          <w:rFonts w:ascii="Times New Roman" w:hAnsi="Times New Roman" w:cs="Times New Roman"/>
        </w:rPr>
        <w:t>产品在核电项目的应用，并推广至石化、军工等行业，具有一定经济效益。</w:t>
      </w:r>
    </w:p>
    <w:p w14:paraId="67CD86B2" w14:textId="77777777" w:rsidR="00896ABF" w:rsidRDefault="00A6709E">
      <w:pPr>
        <w:outlineLvl w:val="0"/>
        <w:rPr>
          <w:rFonts w:ascii="Times New Roman" w:hAnsi="Times New Roman" w:cs="Times New Roman"/>
          <w:b/>
          <w:sz w:val="28"/>
          <w:szCs w:val="28"/>
        </w:rPr>
      </w:pPr>
      <w:r>
        <w:rPr>
          <w:rFonts w:ascii="Times New Roman" w:hAnsi="Times New Roman" w:cs="Times New Roman"/>
          <w:b/>
          <w:sz w:val="28"/>
          <w:szCs w:val="28"/>
        </w:rPr>
        <w:t>六、与国际、国外对比情况</w:t>
      </w:r>
    </w:p>
    <w:p w14:paraId="52B55ADE" w14:textId="77777777" w:rsidR="007C0D1E" w:rsidRDefault="007C0D1E" w:rsidP="007C0D1E">
      <w:pPr>
        <w:ind w:firstLineChars="200" w:firstLine="480"/>
        <w:rPr>
          <w:rFonts w:hint="eastAsia"/>
        </w:rPr>
      </w:pPr>
      <w:r>
        <w:rPr>
          <w:rFonts w:hint="eastAsia"/>
        </w:rPr>
        <w:t>目前国外</w:t>
      </w:r>
      <w:r>
        <w:t>无</w:t>
      </w:r>
      <w:r w:rsidRPr="00F21DF4">
        <w:rPr>
          <w:rFonts w:hint="eastAsia"/>
        </w:rPr>
        <w:t>钢制</w:t>
      </w:r>
      <w:proofErr w:type="gramStart"/>
      <w:r w:rsidRPr="00F21DF4">
        <w:rPr>
          <w:rFonts w:hint="eastAsia"/>
        </w:rPr>
        <w:t>无缝带直管段</w:t>
      </w:r>
      <w:proofErr w:type="gramEnd"/>
      <w:r w:rsidRPr="00F21DF4">
        <w:rPr>
          <w:rFonts w:hint="eastAsia"/>
        </w:rPr>
        <w:t>对焊管</w:t>
      </w:r>
      <w:proofErr w:type="gramStart"/>
      <w:r w:rsidRPr="00F21DF4">
        <w:rPr>
          <w:rFonts w:hint="eastAsia"/>
        </w:rPr>
        <w:t>件</w:t>
      </w:r>
      <w:r>
        <w:rPr>
          <w:rFonts w:hint="eastAsia"/>
        </w:rPr>
        <w:t>相关</w:t>
      </w:r>
      <w:proofErr w:type="gramEnd"/>
      <w:r>
        <w:rPr>
          <w:rFonts w:hint="eastAsia"/>
        </w:rPr>
        <w:t>的标准</w:t>
      </w:r>
      <w:r>
        <w:t>规范</w:t>
      </w:r>
      <w:r>
        <w:rPr>
          <w:rFonts w:hint="eastAsia"/>
        </w:rPr>
        <w:t>。</w:t>
      </w:r>
    </w:p>
    <w:p w14:paraId="126BC853" w14:textId="77777777" w:rsidR="007C0D1E" w:rsidRDefault="007C0D1E" w:rsidP="007C0D1E">
      <w:pPr>
        <w:ind w:firstLineChars="200" w:firstLine="480"/>
        <w:rPr>
          <w:rFonts w:hint="eastAsia"/>
        </w:rPr>
      </w:pPr>
      <w:r>
        <w:t>国内</w:t>
      </w:r>
      <w:r>
        <w:rPr>
          <w:rFonts w:hint="eastAsia"/>
        </w:rPr>
        <w:t>仅有DL 695电站</w:t>
      </w:r>
      <w:r>
        <w:t>钢制对焊管件</w:t>
      </w:r>
      <w:proofErr w:type="gramStart"/>
      <w:r>
        <w:rPr>
          <w:rFonts w:hint="eastAsia"/>
        </w:rPr>
        <w:t>是</w:t>
      </w:r>
      <w:r>
        <w:t>带直管段</w:t>
      </w:r>
      <w:proofErr w:type="gramEnd"/>
      <w:r>
        <w:t>管件</w:t>
      </w:r>
      <w:r>
        <w:rPr>
          <w:rFonts w:hint="eastAsia"/>
        </w:rPr>
        <w:t>的</w:t>
      </w:r>
      <w:r>
        <w:t>标准</w:t>
      </w:r>
      <w:r>
        <w:rPr>
          <w:rFonts w:hint="eastAsia"/>
        </w:rPr>
        <w:t>，</w:t>
      </w:r>
      <w:r>
        <w:t>其与</w:t>
      </w:r>
      <w:r>
        <w:rPr>
          <w:rFonts w:hint="eastAsia"/>
        </w:rPr>
        <w:t>本</w:t>
      </w:r>
      <w:r>
        <w:t>标准对比主要差异如下：</w:t>
      </w:r>
    </w:p>
    <w:p w14:paraId="4BF0CB2E" w14:textId="77777777" w:rsidR="007C0D1E" w:rsidRDefault="007C0D1E" w:rsidP="007C0D1E">
      <w:pPr>
        <w:ind w:firstLineChars="200" w:firstLine="480"/>
        <w:rPr>
          <w:rFonts w:hint="eastAsia"/>
        </w:rPr>
      </w:pPr>
      <w:proofErr w:type="spellStart"/>
      <w:r>
        <w:t>a.</w:t>
      </w:r>
      <w:r>
        <w:rPr>
          <w:rFonts w:hint="eastAsia"/>
        </w:rPr>
        <w:t>DL</w:t>
      </w:r>
      <w:proofErr w:type="spellEnd"/>
      <w:r>
        <w:rPr>
          <w:rFonts w:hint="eastAsia"/>
        </w:rPr>
        <w:t xml:space="preserve"> 695仅适用</w:t>
      </w:r>
      <w:r>
        <w:t>核电站内</w:t>
      </w:r>
      <w:proofErr w:type="gramStart"/>
      <w:r>
        <w:t>非核级钢制</w:t>
      </w:r>
      <w:proofErr w:type="gramEnd"/>
      <w:r>
        <w:t>对接焊管件，</w:t>
      </w:r>
      <w:r>
        <w:rPr>
          <w:rFonts w:hint="eastAsia"/>
        </w:rPr>
        <w:t>本</w:t>
      </w:r>
      <w:r>
        <w:t>标准</w:t>
      </w:r>
      <w:proofErr w:type="gramStart"/>
      <w:r>
        <w:t>适用</w:t>
      </w:r>
      <w:r>
        <w:rPr>
          <w:rFonts w:hint="eastAsia"/>
        </w:rPr>
        <w:t>核级</w:t>
      </w:r>
      <w:r>
        <w:t>和非核级的</w:t>
      </w:r>
      <w:proofErr w:type="gramEnd"/>
      <w:r>
        <w:t>管件。</w:t>
      </w:r>
    </w:p>
    <w:p w14:paraId="6FAF71EF" w14:textId="77777777" w:rsidR="007C0D1E" w:rsidRDefault="007C0D1E" w:rsidP="007C0D1E">
      <w:pPr>
        <w:ind w:firstLineChars="200" w:firstLine="480"/>
        <w:rPr>
          <w:rFonts w:hint="eastAsia"/>
        </w:rPr>
      </w:pPr>
      <w:proofErr w:type="spellStart"/>
      <w:r>
        <w:t>b.</w:t>
      </w:r>
      <w:r>
        <w:rPr>
          <w:rFonts w:hint="eastAsia"/>
        </w:rPr>
        <w:t>DL</w:t>
      </w:r>
      <w:proofErr w:type="spellEnd"/>
      <w:r>
        <w:rPr>
          <w:rFonts w:hint="eastAsia"/>
        </w:rPr>
        <w:t xml:space="preserve"> 695未</w:t>
      </w:r>
      <w:r>
        <w:t>覆盖全系列规格管件，本标准</w:t>
      </w:r>
      <w:r>
        <w:rPr>
          <w:rFonts w:hint="eastAsia"/>
        </w:rPr>
        <w:t>基本</w:t>
      </w:r>
      <w:r>
        <w:t>覆盖了所有管件的规格。</w:t>
      </w:r>
    </w:p>
    <w:p w14:paraId="38B2CFF1" w14:textId="77777777" w:rsidR="00896ABF" w:rsidRDefault="00A6709E" w:rsidP="007C0D1E">
      <w:pPr>
        <w:rPr>
          <w:rFonts w:ascii="Times New Roman" w:hAnsi="Times New Roman" w:cs="Times New Roman"/>
          <w:b/>
          <w:sz w:val="28"/>
          <w:szCs w:val="28"/>
        </w:rPr>
      </w:pPr>
      <w:r>
        <w:rPr>
          <w:rFonts w:ascii="Times New Roman" w:hAnsi="Times New Roman" w:cs="Times New Roman"/>
          <w:b/>
          <w:sz w:val="28"/>
          <w:szCs w:val="28"/>
        </w:rPr>
        <w:t>七、在标准体系中的位置，与现行相关法律、法规、规章及标准，特别是强制性标准的协调性</w:t>
      </w:r>
    </w:p>
    <w:p w14:paraId="3EE01C9A" w14:textId="77777777" w:rsidR="00896ABF" w:rsidRDefault="0052732E">
      <w:pPr>
        <w:ind w:firstLineChars="200" w:firstLine="480"/>
        <w:jc w:val="both"/>
        <w:rPr>
          <w:rFonts w:ascii="Times New Roman" w:hAnsi="Times New Roman" w:cs="Times New Roman"/>
        </w:rPr>
      </w:pPr>
      <w:r w:rsidRPr="0052732E">
        <w:rPr>
          <w:rFonts w:ascii="Times New Roman" w:hAnsi="Times New Roman" w:cs="Times New Roman" w:hint="eastAsia"/>
        </w:rPr>
        <w:t>本标准与现行相关法律、法规、规章及相关标准协调一致。</w:t>
      </w:r>
    </w:p>
    <w:p w14:paraId="36B627CC" w14:textId="77777777" w:rsidR="00896ABF" w:rsidRDefault="00A6709E">
      <w:pPr>
        <w:outlineLvl w:val="0"/>
        <w:rPr>
          <w:rFonts w:ascii="Times New Roman" w:hAnsi="Times New Roman" w:cs="Times New Roman"/>
          <w:b/>
          <w:sz w:val="28"/>
          <w:szCs w:val="28"/>
        </w:rPr>
      </w:pPr>
      <w:r>
        <w:rPr>
          <w:rFonts w:ascii="Times New Roman" w:hAnsi="Times New Roman" w:cs="Times New Roman"/>
          <w:b/>
          <w:sz w:val="28"/>
          <w:szCs w:val="28"/>
        </w:rPr>
        <w:t>八、重大分歧意见的处理经过和依据</w:t>
      </w:r>
    </w:p>
    <w:p w14:paraId="05218D83" w14:textId="77777777" w:rsidR="00896ABF" w:rsidRDefault="00A6709E">
      <w:pPr>
        <w:ind w:firstLineChars="200" w:firstLine="480"/>
        <w:rPr>
          <w:rFonts w:ascii="Times New Roman" w:hAnsi="Times New Roman" w:cs="Times New Roman"/>
        </w:rPr>
      </w:pPr>
      <w:r>
        <w:rPr>
          <w:rFonts w:ascii="Times New Roman" w:hAnsi="Times New Roman" w:cs="Times New Roman"/>
        </w:rPr>
        <w:t>无。</w:t>
      </w:r>
    </w:p>
    <w:p w14:paraId="733E8A3E" w14:textId="77777777" w:rsidR="00896ABF" w:rsidRDefault="00A6709E">
      <w:pPr>
        <w:outlineLvl w:val="0"/>
        <w:rPr>
          <w:rFonts w:ascii="Times New Roman" w:hAnsi="Times New Roman" w:cs="Times New Roman"/>
          <w:b/>
          <w:sz w:val="28"/>
          <w:szCs w:val="28"/>
        </w:rPr>
      </w:pPr>
      <w:r>
        <w:rPr>
          <w:rFonts w:ascii="Times New Roman" w:hAnsi="Times New Roman" w:cs="Times New Roman"/>
          <w:b/>
          <w:sz w:val="28"/>
          <w:szCs w:val="28"/>
        </w:rPr>
        <w:t>九、标准性质的建议说明</w:t>
      </w:r>
    </w:p>
    <w:p w14:paraId="414A5A72" w14:textId="77777777" w:rsidR="00896ABF" w:rsidRDefault="00A6709E">
      <w:pPr>
        <w:ind w:firstLineChars="200" w:firstLine="480"/>
        <w:rPr>
          <w:rFonts w:ascii="Times New Roman" w:hAnsi="Times New Roman" w:cs="Times New Roman"/>
        </w:rPr>
      </w:pPr>
      <w:r>
        <w:rPr>
          <w:rFonts w:ascii="Times New Roman" w:hAnsi="Times New Roman" w:cs="Times New Roman"/>
        </w:rPr>
        <w:t>建议本标准的性质为团体标准。</w:t>
      </w:r>
    </w:p>
    <w:p w14:paraId="5C7C8CDF" w14:textId="77777777" w:rsidR="00896ABF" w:rsidRDefault="00A6709E">
      <w:pPr>
        <w:outlineLvl w:val="0"/>
        <w:rPr>
          <w:rFonts w:ascii="Times New Roman" w:hAnsi="Times New Roman" w:cs="Times New Roman"/>
          <w:b/>
          <w:sz w:val="28"/>
          <w:szCs w:val="28"/>
        </w:rPr>
      </w:pPr>
      <w:r>
        <w:rPr>
          <w:rFonts w:ascii="Times New Roman" w:hAnsi="Times New Roman" w:cs="Times New Roman"/>
          <w:b/>
          <w:sz w:val="28"/>
          <w:szCs w:val="28"/>
        </w:rPr>
        <w:t>十、贯彻标准的要求和措施建议</w:t>
      </w:r>
    </w:p>
    <w:p w14:paraId="31352F77" w14:textId="77777777" w:rsidR="00896ABF" w:rsidRDefault="0052732E">
      <w:pPr>
        <w:ind w:firstLineChars="200" w:firstLine="480"/>
        <w:rPr>
          <w:rFonts w:ascii="Times New Roman" w:hAnsi="Times New Roman" w:cs="Times New Roman"/>
        </w:rPr>
      </w:pPr>
      <w:r w:rsidRPr="0052732E">
        <w:rPr>
          <w:rFonts w:ascii="Times New Roman" w:hAnsi="Times New Roman" w:cs="Times New Roman" w:hint="eastAsia"/>
        </w:rPr>
        <w:t>标准发布后，上海核工程研究设计院股份有限公司将配合中国核能行业协会组织行业召开标准宣贯会，开展培训活动，促进该标准更好的贯彻实施。</w:t>
      </w:r>
    </w:p>
    <w:p w14:paraId="606AA3A6" w14:textId="77777777" w:rsidR="00896ABF" w:rsidRDefault="00896ABF">
      <w:pPr>
        <w:rPr>
          <w:rFonts w:ascii="Times New Roman" w:hAnsi="Times New Roman" w:cs="Times New Roman"/>
          <w:i/>
        </w:rPr>
      </w:pPr>
    </w:p>
    <w:p w14:paraId="7614F2B7" w14:textId="77777777" w:rsidR="00896ABF" w:rsidRDefault="00A6709E">
      <w:pPr>
        <w:outlineLvl w:val="0"/>
        <w:rPr>
          <w:rFonts w:ascii="Times New Roman" w:hAnsi="Times New Roman" w:cs="Times New Roman"/>
          <w:b/>
          <w:sz w:val="28"/>
          <w:szCs w:val="28"/>
        </w:rPr>
      </w:pPr>
      <w:r>
        <w:rPr>
          <w:rFonts w:ascii="Times New Roman" w:hAnsi="Times New Roman" w:cs="Times New Roman"/>
          <w:b/>
          <w:sz w:val="28"/>
          <w:szCs w:val="28"/>
        </w:rPr>
        <w:lastRenderedPageBreak/>
        <w:t>十一、废止现行相关标准的建议</w:t>
      </w:r>
    </w:p>
    <w:p w14:paraId="1CB04766" w14:textId="77777777" w:rsidR="00896ABF" w:rsidRDefault="00A6709E">
      <w:pPr>
        <w:ind w:firstLineChars="200" w:firstLine="480"/>
        <w:rPr>
          <w:rFonts w:ascii="Times New Roman" w:hAnsi="Times New Roman" w:cs="Times New Roman"/>
        </w:rPr>
      </w:pPr>
      <w:r>
        <w:rPr>
          <w:rFonts w:ascii="Times New Roman" w:hAnsi="Times New Roman" w:cs="Times New Roman"/>
        </w:rPr>
        <w:t>无。</w:t>
      </w:r>
    </w:p>
    <w:p w14:paraId="31AFE3B4" w14:textId="77777777" w:rsidR="00896ABF" w:rsidRDefault="00A6709E">
      <w:pPr>
        <w:outlineLvl w:val="0"/>
        <w:rPr>
          <w:rFonts w:ascii="Times New Roman" w:hAnsi="Times New Roman" w:cs="Times New Roman"/>
          <w:b/>
          <w:sz w:val="28"/>
          <w:szCs w:val="28"/>
        </w:rPr>
      </w:pPr>
      <w:r>
        <w:rPr>
          <w:rFonts w:ascii="Times New Roman" w:hAnsi="Times New Roman" w:cs="Times New Roman"/>
          <w:b/>
          <w:sz w:val="28"/>
          <w:szCs w:val="28"/>
        </w:rPr>
        <w:t>十二、其他应予说明的事项</w:t>
      </w:r>
    </w:p>
    <w:p w14:paraId="43BF4D74" w14:textId="77777777" w:rsidR="00896ABF" w:rsidRDefault="00A6709E">
      <w:pPr>
        <w:ind w:firstLineChars="200" w:firstLine="480"/>
        <w:rPr>
          <w:rFonts w:ascii="Times New Roman" w:hAnsi="Times New Roman" w:cs="Times New Roman"/>
        </w:rPr>
      </w:pPr>
      <w:r>
        <w:rPr>
          <w:rFonts w:ascii="Times New Roman" w:hAnsi="Times New Roman" w:cs="Times New Roman"/>
        </w:rPr>
        <w:t>无。</w:t>
      </w:r>
    </w:p>
    <w:sectPr w:rsidR="00896ABF" w:rsidSect="00896ABF">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A85ADB" w14:textId="77777777" w:rsidR="002472D0" w:rsidRDefault="002472D0">
      <w:pPr>
        <w:spacing w:line="240" w:lineRule="auto"/>
        <w:rPr>
          <w:rFonts w:hint="eastAsia"/>
        </w:rPr>
      </w:pPr>
      <w:r>
        <w:separator/>
      </w:r>
    </w:p>
  </w:endnote>
  <w:endnote w:type="continuationSeparator" w:id="0">
    <w:p w14:paraId="1F82D419" w14:textId="77777777" w:rsidR="002472D0" w:rsidRDefault="002472D0">
      <w:pPr>
        <w:spacing w:line="240" w:lineRule="auto"/>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F9C3C9" w14:textId="77777777" w:rsidR="002472D0" w:rsidRDefault="002472D0">
      <w:pPr>
        <w:rPr>
          <w:rFonts w:hint="eastAsia"/>
        </w:rPr>
      </w:pPr>
      <w:r>
        <w:separator/>
      </w:r>
    </w:p>
  </w:footnote>
  <w:footnote w:type="continuationSeparator" w:id="0">
    <w:p w14:paraId="0853BB7E" w14:textId="77777777" w:rsidR="002472D0" w:rsidRDefault="002472D0">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6148FE"/>
    <w:multiLevelType w:val="multilevel"/>
    <w:tmpl w:val="246148F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2A8570AA"/>
    <w:multiLevelType w:val="multilevel"/>
    <w:tmpl w:val="2A8570A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71355BFF"/>
    <w:multiLevelType w:val="hybridMultilevel"/>
    <w:tmpl w:val="1EB42670"/>
    <w:lvl w:ilvl="0" w:tplc="04090011">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16cid:durableId="1081413196">
    <w:abstractNumId w:val="1"/>
  </w:num>
  <w:num w:numId="2" w16cid:durableId="1582107460">
    <w:abstractNumId w:val="0"/>
  </w:num>
  <w:num w:numId="3" w16cid:durableId="8573587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zdjNmYzMjFiNmZmNzUzOGM1NmFjNTJjNDQ0Yjg3ZmUifQ=="/>
  </w:docVars>
  <w:rsids>
    <w:rsidRoot w:val="002E1F35"/>
    <w:rsid w:val="000025A0"/>
    <w:rsid w:val="0001344A"/>
    <w:rsid w:val="00014829"/>
    <w:rsid w:val="00016BAB"/>
    <w:rsid w:val="00031A8E"/>
    <w:rsid w:val="00032644"/>
    <w:rsid w:val="00042989"/>
    <w:rsid w:val="0004736B"/>
    <w:rsid w:val="00054557"/>
    <w:rsid w:val="00056B79"/>
    <w:rsid w:val="00066A5C"/>
    <w:rsid w:val="000828C6"/>
    <w:rsid w:val="00092B6A"/>
    <w:rsid w:val="00093EA6"/>
    <w:rsid w:val="000B48A6"/>
    <w:rsid w:val="000C204E"/>
    <w:rsid w:val="000D0439"/>
    <w:rsid w:val="000E631A"/>
    <w:rsid w:val="001170AD"/>
    <w:rsid w:val="00120699"/>
    <w:rsid w:val="00124450"/>
    <w:rsid w:val="00132C00"/>
    <w:rsid w:val="00133A73"/>
    <w:rsid w:val="00136986"/>
    <w:rsid w:val="00144CD4"/>
    <w:rsid w:val="00151D2C"/>
    <w:rsid w:val="00161CD2"/>
    <w:rsid w:val="0016445E"/>
    <w:rsid w:val="00192114"/>
    <w:rsid w:val="001A2CE0"/>
    <w:rsid w:val="001B2EE7"/>
    <w:rsid w:val="001C709B"/>
    <w:rsid w:val="001C77DF"/>
    <w:rsid w:val="001D159F"/>
    <w:rsid w:val="001D2719"/>
    <w:rsid w:val="00200AEB"/>
    <w:rsid w:val="002272E9"/>
    <w:rsid w:val="0024244C"/>
    <w:rsid w:val="002472D0"/>
    <w:rsid w:val="00270D08"/>
    <w:rsid w:val="00272A6D"/>
    <w:rsid w:val="00285F39"/>
    <w:rsid w:val="002A6647"/>
    <w:rsid w:val="002B6E32"/>
    <w:rsid w:val="002B7711"/>
    <w:rsid w:val="002C6D25"/>
    <w:rsid w:val="002D7739"/>
    <w:rsid w:val="002E1F35"/>
    <w:rsid w:val="00311074"/>
    <w:rsid w:val="003333A2"/>
    <w:rsid w:val="00354F21"/>
    <w:rsid w:val="0036236A"/>
    <w:rsid w:val="00375430"/>
    <w:rsid w:val="003804B1"/>
    <w:rsid w:val="00390D02"/>
    <w:rsid w:val="003A1026"/>
    <w:rsid w:val="003A4801"/>
    <w:rsid w:val="003A4FA5"/>
    <w:rsid w:val="003A6791"/>
    <w:rsid w:val="003A6E23"/>
    <w:rsid w:val="003C66C6"/>
    <w:rsid w:val="003F5057"/>
    <w:rsid w:val="004052F7"/>
    <w:rsid w:val="00410672"/>
    <w:rsid w:val="00424FB4"/>
    <w:rsid w:val="00450EA4"/>
    <w:rsid w:val="00457CF1"/>
    <w:rsid w:val="004656F6"/>
    <w:rsid w:val="00486D73"/>
    <w:rsid w:val="004B1614"/>
    <w:rsid w:val="004D117A"/>
    <w:rsid w:val="004D2C5B"/>
    <w:rsid w:val="004F42C3"/>
    <w:rsid w:val="00505332"/>
    <w:rsid w:val="0051039B"/>
    <w:rsid w:val="005144C0"/>
    <w:rsid w:val="00517CF2"/>
    <w:rsid w:val="00520FE0"/>
    <w:rsid w:val="005216EE"/>
    <w:rsid w:val="0052732E"/>
    <w:rsid w:val="00536DCF"/>
    <w:rsid w:val="00537EA6"/>
    <w:rsid w:val="00544D26"/>
    <w:rsid w:val="005472D3"/>
    <w:rsid w:val="005636A7"/>
    <w:rsid w:val="005822F8"/>
    <w:rsid w:val="005941EA"/>
    <w:rsid w:val="005A08C3"/>
    <w:rsid w:val="005A1B5B"/>
    <w:rsid w:val="005B23AC"/>
    <w:rsid w:val="005B2542"/>
    <w:rsid w:val="005C7F6A"/>
    <w:rsid w:val="005D0A90"/>
    <w:rsid w:val="005D55D0"/>
    <w:rsid w:val="005D6736"/>
    <w:rsid w:val="005E38B4"/>
    <w:rsid w:val="005F557C"/>
    <w:rsid w:val="006010E2"/>
    <w:rsid w:val="0064758A"/>
    <w:rsid w:val="006552C5"/>
    <w:rsid w:val="00662451"/>
    <w:rsid w:val="006633BA"/>
    <w:rsid w:val="00667D0D"/>
    <w:rsid w:val="00692F8F"/>
    <w:rsid w:val="006A6B56"/>
    <w:rsid w:val="006B14C3"/>
    <w:rsid w:val="006C0B33"/>
    <w:rsid w:val="006E0F94"/>
    <w:rsid w:val="006E4DD3"/>
    <w:rsid w:val="0070047E"/>
    <w:rsid w:val="00703232"/>
    <w:rsid w:val="00706A7D"/>
    <w:rsid w:val="00707582"/>
    <w:rsid w:val="007100B8"/>
    <w:rsid w:val="007128F4"/>
    <w:rsid w:val="00722F4E"/>
    <w:rsid w:val="007246A5"/>
    <w:rsid w:val="00725847"/>
    <w:rsid w:val="0075044F"/>
    <w:rsid w:val="00764E9E"/>
    <w:rsid w:val="00766823"/>
    <w:rsid w:val="00774E5D"/>
    <w:rsid w:val="0078650B"/>
    <w:rsid w:val="00787D10"/>
    <w:rsid w:val="007C0D1E"/>
    <w:rsid w:val="007C661F"/>
    <w:rsid w:val="007C6A1A"/>
    <w:rsid w:val="007D3FB5"/>
    <w:rsid w:val="007D62F9"/>
    <w:rsid w:val="007E0BE2"/>
    <w:rsid w:val="007F5FB0"/>
    <w:rsid w:val="0080018B"/>
    <w:rsid w:val="00802372"/>
    <w:rsid w:val="00817751"/>
    <w:rsid w:val="00845764"/>
    <w:rsid w:val="008517B9"/>
    <w:rsid w:val="00853CB3"/>
    <w:rsid w:val="0086099A"/>
    <w:rsid w:val="00861D1C"/>
    <w:rsid w:val="00866C01"/>
    <w:rsid w:val="00870654"/>
    <w:rsid w:val="00873800"/>
    <w:rsid w:val="0089559D"/>
    <w:rsid w:val="00896ABF"/>
    <w:rsid w:val="008A6FCF"/>
    <w:rsid w:val="008B2D17"/>
    <w:rsid w:val="008B33BE"/>
    <w:rsid w:val="008C3759"/>
    <w:rsid w:val="008E5192"/>
    <w:rsid w:val="008F0708"/>
    <w:rsid w:val="008F6EBA"/>
    <w:rsid w:val="00915D89"/>
    <w:rsid w:val="009269B7"/>
    <w:rsid w:val="00956FD8"/>
    <w:rsid w:val="00972B23"/>
    <w:rsid w:val="00980410"/>
    <w:rsid w:val="009863AE"/>
    <w:rsid w:val="009877EB"/>
    <w:rsid w:val="0099327B"/>
    <w:rsid w:val="009B612D"/>
    <w:rsid w:val="009F025A"/>
    <w:rsid w:val="00A1326A"/>
    <w:rsid w:val="00A20D00"/>
    <w:rsid w:val="00A31EB9"/>
    <w:rsid w:val="00A33BF8"/>
    <w:rsid w:val="00A56356"/>
    <w:rsid w:val="00A6709E"/>
    <w:rsid w:val="00A740E0"/>
    <w:rsid w:val="00A77935"/>
    <w:rsid w:val="00A77FC7"/>
    <w:rsid w:val="00A844E1"/>
    <w:rsid w:val="00A9671A"/>
    <w:rsid w:val="00AA1EE2"/>
    <w:rsid w:val="00AA73AB"/>
    <w:rsid w:val="00AB5F92"/>
    <w:rsid w:val="00AC1E52"/>
    <w:rsid w:val="00AD3D89"/>
    <w:rsid w:val="00AD5A13"/>
    <w:rsid w:val="00AD7D7C"/>
    <w:rsid w:val="00AE1F12"/>
    <w:rsid w:val="00AE2B00"/>
    <w:rsid w:val="00B24A56"/>
    <w:rsid w:val="00B2541F"/>
    <w:rsid w:val="00B62893"/>
    <w:rsid w:val="00B77249"/>
    <w:rsid w:val="00BB67C0"/>
    <w:rsid w:val="00BD1899"/>
    <w:rsid w:val="00BD6251"/>
    <w:rsid w:val="00C07B7D"/>
    <w:rsid w:val="00C270D0"/>
    <w:rsid w:val="00C4027A"/>
    <w:rsid w:val="00C478E3"/>
    <w:rsid w:val="00C618B9"/>
    <w:rsid w:val="00C61F2B"/>
    <w:rsid w:val="00C6493C"/>
    <w:rsid w:val="00C906A8"/>
    <w:rsid w:val="00C9596C"/>
    <w:rsid w:val="00CA1D68"/>
    <w:rsid w:val="00CA5121"/>
    <w:rsid w:val="00CB106F"/>
    <w:rsid w:val="00CB233D"/>
    <w:rsid w:val="00CB37E7"/>
    <w:rsid w:val="00CB4DF2"/>
    <w:rsid w:val="00CB603C"/>
    <w:rsid w:val="00CD0A15"/>
    <w:rsid w:val="00CD6B9E"/>
    <w:rsid w:val="00CD76CD"/>
    <w:rsid w:val="00CE6D47"/>
    <w:rsid w:val="00D025A6"/>
    <w:rsid w:val="00D042FA"/>
    <w:rsid w:val="00D2065C"/>
    <w:rsid w:val="00D25810"/>
    <w:rsid w:val="00D60AAA"/>
    <w:rsid w:val="00D7273E"/>
    <w:rsid w:val="00D81962"/>
    <w:rsid w:val="00DA3804"/>
    <w:rsid w:val="00DA397D"/>
    <w:rsid w:val="00DA708A"/>
    <w:rsid w:val="00DB0F2C"/>
    <w:rsid w:val="00DB2172"/>
    <w:rsid w:val="00DC29B1"/>
    <w:rsid w:val="00DC48E6"/>
    <w:rsid w:val="00DD02F4"/>
    <w:rsid w:val="00DD713A"/>
    <w:rsid w:val="00DE27FB"/>
    <w:rsid w:val="00E03E37"/>
    <w:rsid w:val="00E05433"/>
    <w:rsid w:val="00E0783F"/>
    <w:rsid w:val="00E12BEB"/>
    <w:rsid w:val="00E2731D"/>
    <w:rsid w:val="00E37A31"/>
    <w:rsid w:val="00E85BED"/>
    <w:rsid w:val="00ED55DC"/>
    <w:rsid w:val="00ED73BD"/>
    <w:rsid w:val="00EE1E3E"/>
    <w:rsid w:val="00EF7B25"/>
    <w:rsid w:val="00F0220B"/>
    <w:rsid w:val="00F11B15"/>
    <w:rsid w:val="00F27D4A"/>
    <w:rsid w:val="00F51844"/>
    <w:rsid w:val="00F60B7D"/>
    <w:rsid w:val="00F63852"/>
    <w:rsid w:val="00FA1C82"/>
    <w:rsid w:val="00FB6407"/>
    <w:rsid w:val="00FC5178"/>
    <w:rsid w:val="00FD36A6"/>
    <w:rsid w:val="00FE38DF"/>
    <w:rsid w:val="00FE3D50"/>
    <w:rsid w:val="00FE4E5D"/>
    <w:rsid w:val="00FF1437"/>
    <w:rsid w:val="6CE31AF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179DF5"/>
  <w15:docId w15:val="{0AB747DF-6D3B-4617-93F0-4F0A01019E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宋体" w:eastAsia="宋体" w:hAnsi="宋体"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96ABF"/>
    <w:pPr>
      <w:spacing w:line="360" w:lineRule="auto"/>
    </w:pPr>
    <w:rPr>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rsid w:val="00896ABF"/>
    <w:pPr>
      <w:widowControl w:val="0"/>
      <w:ind w:firstLine="420"/>
      <w:jc w:val="both"/>
    </w:pPr>
    <w:rPr>
      <w:rFonts w:ascii="Times New Roman" w:hAnsi="Times New Roman" w:cs="Times New Roman"/>
      <w:sz w:val="21"/>
      <w:szCs w:val="20"/>
    </w:rPr>
  </w:style>
  <w:style w:type="paragraph" w:styleId="a4">
    <w:name w:val="Document Map"/>
    <w:basedOn w:val="a"/>
    <w:link w:val="a5"/>
    <w:uiPriority w:val="99"/>
    <w:semiHidden/>
    <w:unhideWhenUsed/>
    <w:rsid w:val="00896ABF"/>
    <w:rPr>
      <w:sz w:val="18"/>
      <w:szCs w:val="18"/>
    </w:rPr>
  </w:style>
  <w:style w:type="paragraph" w:styleId="a6">
    <w:name w:val="annotation text"/>
    <w:basedOn w:val="a"/>
    <w:link w:val="a7"/>
    <w:uiPriority w:val="99"/>
    <w:semiHidden/>
    <w:unhideWhenUsed/>
    <w:rsid w:val="00896ABF"/>
  </w:style>
  <w:style w:type="paragraph" w:styleId="a8">
    <w:name w:val="Balloon Text"/>
    <w:basedOn w:val="a"/>
    <w:link w:val="a9"/>
    <w:uiPriority w:val="99"/>
    <w:semiHidden/>
    <w:unhideWhenUsed/>
    <w:rsid w:val="00896ABF"/>
    <w:pPr>
      <w:spacing w:line="240" w:lineRule="auto"/>
    </w:pPr>
    <w:rPr>
      <w:sz w:val="18"/>
      <w:szCs w:val="18"/>
    </w:rPr>
  </w:style>
  <w:style w:type="paragraph" w:styleId="aa">
    <w:name w:val="footer"/>
    <w:basedOn w:val="a"/>
    <w:link w:val="ab"/>
    <w:uiPriority w:val="99"/>
    <w:unhideWhenUsed/>
    <w:rsid w:val="00896ABF"/>
    <w:pPr>
      <w:tabs>
        <w:tab w:val="center" w:pos="4153"/>
        <w:tab w:val="right" w:pos="8306"/>
      </w:tabs>
      <w:snapToGrid w:val="0"/>
      <w:spacing w:line="240" w:lineRule="auto"/>
    </w:pPr>
    <w:rPr>
      <w:sz w:val="18"/>
      <w:szCs w:val="18"/>
    </w:rPr>
  </w:style>
  <w:style w:type="paragraph" w:styleId="ac">
    <w:name w:val="header"/>
    <w:basedOn w:val="a"/>
    <w:link w:val="ad"/>
    <w:uiPriority w:val="99"/>
    <w:unhideWhenUsed/>
    <w:rsid w:val="00896ABF"/>
    <w:pPr>
      <w:pBdr>
        <w:bottom w:val="single" w:sz="6" w:space="1" w:color="auto"/>
      </w:pBdr>
      <w:tabs>
        <w:tab w:val="center" w:pos="4153"/>
        <w:tab w:val="right" w:pos="8306"/>
      </w:tabs>
      <w:snapToGrid w:val="0"/>
      <w:spacing w:line="240" w:lineRule="auto"/>
      <w:jc w:val="center"/>
    </w:pPr>
    <w:rPr>
      <w:sz w:val="18"/>
      <w:szCs w:val="18"/>
    </w:rPr>
  </w:style>
  <w:style w:type="paragraph" w:styleId="ae">
    <w:name w:val="Normal (Web)"/>
    <w:basedOn w:val="a"/>
    <w:uiPriority w:val="99"/>
    <w:unhideWhenUsed/>
    <w:rsid w:val="00896ABF"/>
    <w:pPr>
      <w:spacing w:before="100" w:beforeAutospacing="1" w:after="100" w:afterAutospacing="1" w:line="240" w:lineRule="auto"/>
    </w:pPr>
    <w:rPr>
      <w:rFonts w:cs="宋体"/>
      <w:kern w:val="0"/>
    </w:rPr>
  </w:style>
  <w:style w:type="paragraph" w:styleId="af">
    <w:name w:val="annotation subject"/>
    <w:basedOn w:val="a6"/>
    <w:next w:val="a6"/>
    <w:link w:val="af0"/>
    <w:uiPriority w:val="99"/>
    <w:semiHidden/>
    <w:unhideWhenUsed/>
    <w:qFormat/>
    <w:rsid w:val="00896ABF"/>
    <w:rPr>
      <w:b/>
      <w:bCs/>
    </w:rPr>
  </w:style>
  <w:style w:type="table" w:styleId="af1">
    <w:name w:val="Table Grid"/>
    <w:basedOn w:val="a1"/>
    <w:uiPriority w:val="39"/>
    <w:qFormat/>
    <w:rsid w:val="00896ABF"/>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2">
    <w:name w:val="annotation reference"/>
    <w:basedOn w:val="a0"/>
    <w:uiPriority w:val="99"/>
    <w:semiHidden/>
    <w:unhideWhenUsed/>
    <w:rsid w:val="00896ABF"/>
    <w:rPr>
      <w:sz w:val="21"/>
      <w:szCs w:val="21"/>
    </w:rPr>
  </w:style>
  <w:style w:type="paragraph" w:styleId="af3">
    <w:name w:val="List Paragraph"/>
    <w:basedOn w:val="a"/>
    <w:uiPriority w:val="34"/>
    <w:qFormat/>
    <w:rsid w:val="00896ABF"/>
    <w:pPr>
      <w:ind w:firstLineChars="200" w:firstLine="420"/>
    </w:pPr>
  </w:style>
  <w:style w:type="character" w:customStyle="1" w:styleId="ad">
    <w:name w:val="页眉 字符"/>
    <w:basedOn w:val="a0"/>
    <w:link w:val="ac"/>
    <w:uiPriority w:val="99"/>
    <w:rsid w:val="00896ABF"/>
    <w:rPr>
      <w:sz w:val="18"/>
      <w:szCs w:val="18"/>
    </w:rPr>
  </w:style>
  <w:style w:type="character" w:customStyle="1" w:styleId="ab">
    <w:name w:val="页脚 字符"/>
    <w:basedOn w:val="a0"/>
    <w:link w:val="aa"/>
    <w:uiPriority w:val="99"/>
    <w:rsid w:val="00896ABF"/>
    <w:rPr>
      <w:sz w:val="18"/>
      <w:szCs w:val="18"/>
    </w:rPr>
  </w:style>
  <w:style w:type="character" w:customStyle="1" w:styleId="a5">
    <w:name w:val="文档结构图 字符"/>
    <w:basedOn w:val="a0"/>
    <w:link w:val="a4"/>
    <w:uiPriority w:val="99"/>
    <w:semiHidden/>
    <w:rsid w:val="00896ABF"/>
    <w:rPr>
      <w:sz w:val="18"/>
      <w:szCs w:val="18"/>
    </w:rPr>
  </w:style>
  <w:style w:type="character" w:customStyle="1" w:styleId="a9">
    <w:name w:val="批注框文本 字符"/>
    <w:basedOn w:val="a0"/>
    <w:link w:val="a8"/>
    <w:uiPriority w:val="99"/>
    <w:semiHidden/>
    <w:rsid w:val="00896ABF"/>
    <w:rPr>
      <w:sz w:val="18"/>
      <w:szCs w:val="18"/>
    </w:rPr>
  </w:style>
  <w:style w:type="character" w:customStyle="1" w:styleId="a7">
    <w:name w:val="批注文字 字符"/>
    <w:basedOn w:val="a0"/>
    <w:link w:val="a6"/>
    <w:uiPriority w:val="99"/>
    <w:semiHidden/>
    <w:qFormat/>
    <w:rsid w:val="00896ABF"/>
  </w:style>
  <w:style w:type="character" w:customStyle="1" w:styleId="af0">
    <w:name w:val="批注主题 字符"/>
    <w:basedOn w:val="a7"/>
    <w:link w:val="af"/>
    <w:uiPriority w:val="99"/>
    <w:semiHidden/>
    <w:qFormat/>
    <w:rsid w:val="00896ABF"/>
    <w:rPr>
      <w:b/>
      <w:bCs/>
    </w:rPr>
  </w:style>
  <w:style w:type="paragraph" w:customStyle="1" w:styleId="af4">
    <w:name w:val="段"/>
    <w:link w:val="Char"/>
    <w:qFormat/>
    <w:rsid w:val="00896ABF"/>
    <w:pPr>
      <w:tabs>
        <w:tab w:val="center" w:pos="4201"/>
        <w:tab w:val="right" w:leader="dot" w:pos="9298"/>
      </w:tabs>
      <w:autoSpaceDE w:val="0"/>
      <w:autoSpaceDN w:val="0"/>
      <w:ind w:firstLineChars="200" w:firstLine="420"/>
      <w:jc w:val="both"/>
    </w:pPr>
    <w:rPr>
      <w:rFonts w:hAnsi="Times New Roman" w:cs="Times New Roman"/>
      <w:sz w:val="21"/>
    </w:rPr>
  </w:style>
  <w:style w:type="character" w:customStyle="1" w:styleId="Char">
    <w:name w:val="段 Char"/>
    <w:link w:val="af4"/>
    <w:rsid w:val="00896ABF"/>
    <w:rPr>
      <w:rFonts w:hAnsi="Times New Roman" w:cs="Times New Roman"/>
      <w:kern w:val="0"/>
      <w:sz w:val="21"/>
      <w:szCs w:val="20"/>
    </w:rPr>
  </w:style>
  <w:style w:type="paragraph" w:customStyle="1" w:styleId="1">
    <w:name w:val="列出段落1"/>
    <w:basedOn w:val="a"/>
    <w:autoRedefine/>
    <w:qFormat/>
    <w:rsid w:val="005B2542"/>
    <w:pPr>
      <w:widowControl w:val="0"/>
      <w:autoSpaceDE w:val="0"/>
      <w:autoSpaceDN w:val="0"/>
      <w:spacing w:line="240" w:lineRule="auto"/>
      <w:ind w:firstLineChars="200" w:firstLine="480"/>
      <w:jc w:val="both"/>
      <w:textAlignment w:val="center"/>
    </w:pPr>
    <w:rPr>
      <w:rFonts w:ascii="Times New Roman" w:eastAsiaTheme="minorEastAsia"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12</Pages>
  <Words>476</Words>
  <Characters>2717</Characters>
  <Application>Microsoft Office Word</Application>
  <DocSecurity>0</DocSecurity>
  <Lines>22</Lines>
  <Paragraphs>6</Paragraphs>
  <ScaleCrop>false</ScaleCrop>
  <Company>SNERDI</Company>
  <LinksUpToDate>false</LinksUpToDate>
  <CharactersWithSpaces>3187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王炫</dc:creator>
  <cp:lastModifiedBy>王永东 SNERDI</cp:lastModifiedBy>
  <cp:revision>2</cp:revision>
  <dcterms:created xsi:type="dcterms:W3CDTF">2026-05-27T02:33:00Z</dcterms:created>
  <dcterms:modified xsi:type="dcterms:W3CDTF">2026-05-27T02:33:00Z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FCF0DEB605CE430484ECE8A2BADE76EE</vt:lpwstr>
  </property>
</Properties>
</file>